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4C5CA7" w:rsidRPr="00CD0055" w:rsidTr="00E13236">
        <w:trPr>
          <w:jc w:val="center"/>
        </w:trPr>
        <w:tc>
          <w:tcPr>
            <w:tcW w:w="8820" w:type="dxa"/>
            <w:gridSpan w:val="2"/>
            <w:hideMark/>
          </w:tcPr>
          <w:p w:rsidR="004C5CA7" w:rsidRPr="004C5CA7" w:rsidRDefault="004C5CA7" w:rsidP="004C5CA7">
            <w:pPr>
              <w:jc w:val="both"/>
              <w:rPr>
                <w:b/>
                <w:bCs/>
                <w:sz w:val="26"/>
                <w:szCs w:val="26"/>
              </w:rPr>
            </w:pPr>
            <w:bookmarkStart w:id="0" w:name="_GoBack"/>
            <w:bookmarkEnd w:id="0"/>
            <w:r w:rsidRPr="00185EF4">
              <w:rPr>
                <w:rFonts w:hint="cs"/>
                <w:b/>
                <w:bCs/>
                <w:sz w:val="28"/>
                <w:szCs w:val="28"/>
                <w:rtl/>
              </w:rPr>
              <w:t xml:space="preserve">לפני </w:t>
            </w:r>
            <w:r w:rsidRPr="00185EF4">
              <w:rPr>
                <w:rFonts w:ascii="Arial" w:hAnsi="Arial" w:hint="cs"/>
                <w:b/>
                <w:bCs/>
                <w:sz w:val="28"/>
                <w:szCs w:val="28"/>
                <w:rtl/>
              </w:rPr>
              <w:t>כבוד ה</w:t>
            </w:r>
            <w:sdt>
              <w:sdtPr>
                <w:rPr>
                  <w:sz w:val="28"/>
                  <w:szCs w:val="28"/>
                  <w:rtl/>
                </w:rPr>
                <w:alias w:val="1574"/>
                <w:tag w:val="1574"/>
                <w:id w:val="-868990752"/>
                <w:text w:multiLine="1"/>
              </w:sdtPr>
              <w:sdtEndPr/>
              <w:sdtContent>
                <w:r w:rsidRPr="00185EF4">
                  <w:rPr>
                    <w:rFonts w:ascii="Arial" w:hAnsi="Arial"/>
                    <w:b/>
                    <w:bCs/>
                    <w:sz w:val="28"/>
                    <w:szCs w:val="28"/>
                    <w:rtl/>
                  </w:rPr>
                  <w:t>שופט</w:t>
                </w:r>
              </w:sdtContent>
            </w:sdt>
            <w:r w:rsidRPr="00185EF4">
              <w:rPr>
                <w:rFonts w:ascii="Arial" w:hAnsi="Arial" w:hint="cs"/>
                <w:b/>
                <w:bCs/>
                <w:sz w:val="28"/>
                <w:szCs w:val="28"/>
                <w:rtl/>
              </w:rPr>
              <w:t xml:space="preserve"> </w:t>
            </w:r>
            <w:sdt>
              <w:sdtPr>
                <w:rPr>
                  <w:sz w:val="28"/>
                  <w:szCs w:val="28"/>
                  <w:rtl/>
                </w:rPr>
                <w:alias w:val="1573"/>
                <w:tag w:val="1573"/>
                <w:id w:val="407734867"/>
                <w:text w:multiLine="1"/>
              </w:sdtPr>
              <w:sdtEndPr/>
              <w:sdtContent>
                <w:r w:rsidRPr="00185EF4">
                  <w:rPr>
                    <w:rFonts w:ascii="Arial" w:hAnsi="Arial"/>
                    <w:b/>
                    <w:bCs/>
                    <w:sz w:val="28"/>
                    <w:szCs w:val="28"/>
                    <w:rtl/>
                  </w:rPr>
                  <w:t>אביים ברקאי</w:t>
                </w:r>
              </w:sdtContent>
            </w:sdt>
          </w:p>
        </w:tc>
      </w:tr>
      <w:tr w:rsidR="006816EC" w:rsidRPr="00CD0055" w:rsidTr="006816EC">
        <w:trPr>
          <w:jc w:val="center"/>
        </w:trPr>
        <w:tc>
          <w:tcPr>
            <w:tcW w:w="3249" w:type="dxa"/>
          </w:tcPr>
          <w:p w:rsidR="006816EC" w:rsidRDefault="006816EC">
            <w:pPr>
              <w:bidi w:val="0"/>
              <w:rPr>
                <w:rFonts w:ascii="Arial (W1)" w:hAnsi="Arial (W1)"/>
                <w:b/>
                <w:bCs/>
                <w:noProof w:val="0"/>
                <w:sz w:val="26"/>
                <w:szCs w:val="26"/>
              </w:rPr>
            </w:pPr>
          </w:p>
          <w:p w:rsidR="00185EF4" w:rsidRPr="00CD0055" w:rsidRDefault="00185EF4" w:rsidP="00185EF4">
            <w:pPr>
              <w:bidi w:val="0"/>
              <w:rPr>
                <w:rFonts w:ascii="Arial (W1)" w:hAnsi="Arial (W1)"/>
                <w:b/>
                <w:bCs/>
                <w:noProof w:val="0"/>
                <w:sz w:val="26"/>
                <w:szCs w:val="26"/>
                <w:rtl/>
              </w:rPr>
            </w:pPr>
          </w:p>
          <w:p w:rsidR="006816EC" w:rsidRPr="00CD0055" w:rsidRDefault="00A62BD0" w:rsidP="008E1332">
            <w:pPr>
              <w:rPr>
                <w:rFonts w:ascii="Arial (W1)" w:hAnsi="Arial (W1)"/>
                <w:b/>
                <w:bCs/>
                <w:noProof w:val="0"/>
                <w:sz w:val="26"/>
                <w:szCs w:val="26"/>
              </w:rPr>
            </w:pPr>
            <w:r w:rsidRPr="00A62BD0">
              <w:rPr>
                <w:rFonts w:hint="cs"/>
                <w:b/>
                <w:bCs/>
                <w:sz w:val="26"/>
                <w:szCs w:val="26"/>
                <w:rtl/>
              </w:rPr>
              <w:t>ה</w:t>
            </w:r>
            <w:sdt>
              <w:sdtPr>
                <w:rPr>
                  <w:rFonts w:hint="cs"/>
                  <w:sz w:val="26"/>
                  <w:szCs w:val="26"/>
                  <w:rtl/>
                </w:rPr>
                <w:alias w:val="1180"/>
                <w:tag w:val="1180"/>
                <w:id w:val="-803768281"/>
                <w:text w:multiLine="1"/>
              </w:sdtPr>
              <w:sdtEndPr/>
              <w:sdtContent>
                <w:r>
                  <w:rPr>
                    <w:rFonts w:hint="cs"/>
                    <w:b/>
                    <w:bCs/>
                    <w:noProof w:val="0"/>
                    <w:sz w:val="26"/>
                    <w:szCs w:val="26"/>
                    <w:rtl/>
                  </w:rPr>
                  <w:t>תובעים</w:t>
                </w:r>
              </w:sdtContent>
            </w:sdt>
            <w:r w:rsidRPr="00A62BD0">
              <w:rPr>
                <w:rFonts w:hint="cs"/>
                <w:b/>
                <w:bCs/>
                <w:sz w:val="26"/>
                <w:szCs w:val="26"/>
                <w:rtl/>
              </w:rPr>
              <w:t>:</w:t>
            </w:r>
          </w:p>
        </w:tc>
        <w:tc>
          <w:tcPr>
            <w:tcW w:w="5571" w:type="dxa"/>
          </w:tcPr>
          <w:p w:rsidR="006816EC" w:rsidRDefault="006816EC">
            <w:pPr>
              <w:rPr>
                <w:rFonts w:ascii="Arial (W1)" w:hAnsi="Arial (W1)"/>
                <w:b/>
                <w:bCs/>
                <w:noProof w:val="0"/>
                <w:sz w:val="26"/>
                <w:szCs w:val="26"/>
                <w:rtl/>
              </w:rPr>
            </w:pPr>
          </w:p>
          <w:p w:rsidR="00185EF4" w:rsidRPr="00CD0055" w:rsidRDefault="00185EF4">
            <w:pPr>
              <w:rPr>
                <w:rFonts w:ascii="Arial (W1)" w:hAnsi="Arial (W1)"/>
                <w:b/>
                <w:bCs/>
                <w:noProof w:val="0"/>
                <w:sz w:val="26"/>
                <w:szCs w:val="26"/>
                <w:rtl/>
              </w:rPr>
            </w:pPr>
          </w:p>
          <w:p w:rsidR="00590BFF" w:rsidRDefault="008622F8" w:rsidP="00590BFF">
            <w:pPr>
              <w:suppressLineNumbers/>
            </w:pPr>
            <w:sdt>
              <w:sdtPr>
                <w:rPr>
                  <w:rFonts w:ascii="Arial" w:hAnsi="Arial"/>
                  <w:b/>
                  <w:bCs/>
                  <w:noProof w:val="0"/>
                  <w:sz w:val="26"/>
                  <w:szCs w:val="26"/>
                  <w:rtl/>
                </w:rPr>
                <w:alias w:val="1462"/>
                <w:tag w:val="1462"/>
                <w:id w:val="-2139489462"/>
                <w:text w:multiLine="1"/>
              </w:sdtPr>
              <w:sdtEndPr/>
              <w:sdtContent>
                <w:r w:rsidR="00445367">
                  <w:rPr>
                    <w:rFonts w:ascii="Arial" w:hAnsi="Arial"/>
                    <w:b/>
                    <w:bCs/>
                    <w:noProof w:val="0"/>
                    <w:sz w:val="26"/>
                    <w:szCs w:val="26"/>
                    <w:rtl/>
                  </w:rPr>
                  <w:t>1</w:t>
                </w:r>
              </w:sdtContent>
            </w:sdt>
            <w:r w:rsidR="00590BFF">
              <w:rPr>
                <w:rFonts w:ascii="Arial" w:hAnsi="Arial"/>
                <w:b/>
                <w:bCs/>
                <w:noProof w:val="0"/>
                <w:sz w:val="26"/>
                <w:szCs w:val="26"/>
                <w:rtl/>
              </w:rPr>
              <w:t xml:space="preserve">. </w:t>
            </w:r>
            <w:sdt>
              <w:sdtPr>
                <w:rPr>
                  <w:rFonts w:ascii="Arial" w:hAnsi="Arial"/>
                  <w:b/>
                  <w:bCs/>
                  <w:noProof w:val="0"/>
                  <w:sz w:val="26"/>
                  <w:szCs w:val="26"/>
                  <w:rtl/>
                </w:rPr>
                <w:alias w:val="3151"/>
                <w:tag w:val="3151"/>
                <w:id w:val="1398553265"/>
                <w:placeholder>
                  <w:docPart w:val="CF23C55E153C472887A89D9B7136BCD7"/>
                </w:placeholder>
                <w:text w:multiLine="1"/>
              </w:sdtPr>
              <w:sdtEndPr/>
              <w:sdtContent>
                <w:r w:rsidR="00445367">
                  <w:rPr>
                    <w:rFonts w:ascii="Arial" w:hAnsi="Arial"/>
                    <w:b/>
                    <w:bCs/>
                    <w:noProof w:val="0"/>
                    <w:sz w:val="26"/>
                    <w:szCs w:val="26"/>
                    <w:rtl/>
                  </w:rPr>
                  <w:t>יורם צחי</w:t>
                </w:r>
              </w:sdtContent>
            </w:sdt>
          </w:p>
          <w:p w:rsidR="00590BFF" w:rsidRDefault="008622F8" w:rsidP="00590BFF">
            <w:pPr>
              <w:suppressLineNumbers/>
            </w:pPr>
            <w:sdt>
              <w:sdtPr>
                <w:rPr>
                  <w:rFonts w:ascii="Arial" w:hAnsi="Arial"/>
                  <w:b/>
                  <w:bCs/>
                  <w:noProof w:val="0"/>
                  <w:sz w:val="26"/>
                  <w:szCs w:val="26"/>
                  <w:rtl/>
                </w:rPr>
                <w:alias w:val="1462"/>
                <w:tag w:val="1462"/>
                <w:id w:val="-701175838"/>
                <w:text w:multiLine="1"/>
              </w:sdtPr>
              <w:sdtEndPr/>
              <w:sdtContent>
                <w:r w:rsidR="00445367">
                  <w:rPr>
                    <w:rFonts w:ascii="Arial" w:hAnsi="Arial"/>
                    <w:b/>
                    <w:bCs/>
                    <w:noProof w:val="0"/>
                    <w:sz w:val="26"/>
                    <w:szCs w:val="26"/>
                    <w:rtl/>
                  </w:rPr>
                  <w:t>2</w:t>
                </w:r>
              </w:sdtContent>
            </w:sdt>
            <w:r w:rsidR="00590BFF">
              <w:rPr>
                <w:rFonts w:ascii="Arial" w:hAnsi="Arial"/>
                <w:b/>
                <w:bCs/>
                <w:noProof w:val="0"/>
                <w:sz w:val="26"/>
                <w:szCs w:val="26"/>
                <w:rtl/>
              </w:rPr>
              <w:t xml:space="preserve">. </w:t>
            </w:r>
            <w:sdt>
              <w:sdtPr>
                <w:rPr>
                  <w:rFonts w:ascii="Arial" w:hAnsi="Arial"/>
                  <w:b/>
                  <w:bCs/>
                  <w:noProof w:val="0"/>
                  <w:sz w:val="26"/>
                  <w:szCs w:val="26"/>
                  <w:rtl/>
                </w:rPr>
                <w:alias w:val="3151"/>
                <w:tag w:val="3151"/>
                <w:id w:val="-1286573383"/>
                <w:placeholder>
                  <w:docPart w:val="CF23C55E153C472887A89D9B7136BCD7"/>
                </w:placeholder>
                <w:text w:multiLine="1"/>
              </w:sdtPr>
              <w:sdtEndPr/>
              <w:sdtContent>
                <w:r w:rsidR="00445367">
                  <w:rPr>
                    <w:rFonts w:ascii="Arial" w:hAnsi="Arial"/>
                    <w:b/>
                    <w:bCs/>
                    <w:noProof w:val="0"/>
                    <w:sz w:val="26"/>
                    <w:szCs w:val="26"/>
                    <w:rtl/>
                  </w:rPr>
                  <w:t>רענן זיגמן</w:t>
                </w:r>
              </w:sdtContent>
            </w:sdt>
          </w:p>
        </w:tc>
      </w:tr>
      <w:tr w:rsidR="006816EC" w:rsidRPr="00CD0055" w:rsidTr="006816EC">
        <w:trPr>
          <w:jc w:val="center"/>
        </w:trPr>
        <w:tc>
          <w:tcPr>
            <w:tcW w:w="8820" w:type="dxa"/>
            <w:gridSpan w:val="2"/>
          </w:tcPr>
          <w:p w:rsidR="006816EC" w:rsidRPr="00CD0055" w:rsidRDefault="006816EC">
            <w:pPr>
              <w:rPr>
                <w:rFonts w:ascii="Arial (W1)" w:hAnsi="Arial (W1)"/>
                <w:b/>
                <w:bCs/>
                <w:noProof w:val="0"/>
                <w:sz w:val="26"/>
                <w:szCs w:val="26"/>
                <w:rtl/>
              </w:rPr>
            </w:pPr>
          </w:p>
          <w:p w:rsidR="006816EC" w:rsidRPr="00CD0055" w:rsidRDefault="006816EC">
            <w:pPr>
              <w:jc w:val="center"/>
              <w:rPr>
                <w:b/>
                <w:bCs/>
                <w:noProof w:val="0"/>
                <w:sz w:val="26"/>
                <w:szCs w:val="26"/>
                <w:rtl/>
              </w:rPr>
            </w:pPr>
            <w:r w:rsidRPr="00CD0055">
              <w:rPr>
                <w:rFonts w:hint="cs"/>
                <w:b/>
                <w:bCs/>
                <w:noProof w:val="0"/>
                <w:sz w:val="26"/>
                <w:szCs w:val="26"/>
                <w:rtl/>
              </w:rPr>
              <w:t>נגד</w:t>
            </w:r>
          </w:p>
          <w:p w:rsidR="006816EC" w:rsidRPr="00A62BD0" w:rsidRDefault="006816EC">
            <w:pPr>
              <w:rPr>
                <w:rFonts w:ascii="Arial (W1)" w:hAnsi="Arial (W1)"/>
                <w:b/>
                <w:bCs/>
                <w:noProof w:val="0"/>
                <w:sz w:val="22"/>
                <w:szCs w:val="22"/>
              </w:rPr>
            </w:pPr>
          </w:p>
        </w:tc>
      </w:tr>
      <w:tr w:rsidR="006816EC" w:rsidRPr="00CD0055" w:rsidTr="006816EC">
        <w:trPr>
          <w:jc w:val="center"/>
        </w:trPr>
        <w:tc>
          <w:tcPr>
            <w:tcW w:w="3249" w:type="dxa"/>
          </w:tcPr>
          <w:p w:rsidR="006816EC" w:rsidRPr="00CD0055" w:rsidRDefault="00A62BD0">
            <w:pPr>
              <w:rPr>
                <w:rFonts w:ascii="Arial (W1)" w:hAnsi="Arial (W1)"/>
                <w:b/>
                <w:bCs/>
                <w:noProof w:val="0"/>
                <w:sz w:val="26"/>
                <w:szCs w:val="26"/>
              </w:rPr>
            </w:pPr>
            <w:r w:rsidRPr="00A62BD0">
              <w:rPr>
                <w:rFonts w:hint="cs"/>
                <w:b/>
                <w:bCs/>
                <w:sz w:val="26"/>
                <w:szCs w:val="26"/>
                <w:rtl/>
              </w:rPr>
              <w:t>ה</w:t>
            </w:r>
            <w:sdt>
              <w:sdtPr>
                <w:rPr>
                  <w:rFonts w:hint="cs"/>
                  <w:sz w:val="26"/>
                  <w:szCs w:val="26"/>
                  <w:rtl/>
                </w:rPr>
                <w:alias w:val="1184"/>
                <w:tag w:val="1184"/>
                <w:id w:val="-910234160"/>
                <w:text w:multiLine="1"/>
              </w:sdtPr>
              <w:sdtEndPr/>
              <w:sdtContent>
                <w:r w:rsidR="00185EF4">
                  <w:rPr>
                    <w:rFonts w:hint="cs"/>
                    <w:b/>
                    <w:bCs/>
                    <w:noProof w:val="0"/>
                    <w:sz w:val="26"/>
                    <w:szCs w:val="26"/>
                    <w:rtl/>
                  </w:rPr>
                  <w:t>נתבע</w:t>
                </w:r>
              </w:sdtContent>
            </w:sdt>
            <w:r>
              <w:rPr>
                <w:rFonts w:ascii="Arial (W1)" w:hAnsi="Arial (W1)" w:hint="cs"/>
                <w:b/>
                <w:bCs/>
                <w:noProof w:val="0"/>
                <w:sz w:val="26"/>
                <w:szCs w:val="26"/>
                <w:rtl/>
              </w:rPr>
              <w:t>:</w:t>
            </w:r>
          </w:p>
        </w:tc>
        <w:tc>
          <w:tcPr>
            <w:tcW w:w="5571" w:type="dxa"/>
          </w:tcPr>
          <w:p w:rsidR="00590BFF" w:rsidRDefault="00590BFF" w:rsidP="00590BFF">
            <w:pPr>
              <w:suppressLineNumbers/>
            </w:pPr>
            <w:r>
              <w:rPr>
                <w:rFonts w:ascii="Arial" w:hAnsi="Arial"/>
                <w:b/>
                <w:bCs/>
                <w:noProof w:val="0"/>
                <w:sz w:val="26"/>
                <w:szCs w:val="26"/>
                <w:rtl/>
              </w:rPr>
              <w:t xml:space="preserve"> </w:t>
            </w:r>
            <w:sdt>
              <w:sdtPr>
                <w:rPr>
                  <w:rFonts w:ascii="Arial" w:hAnsi="Arial"/>
                  <w:b/>
                  <w:bCs/>
                  <w:noProof w:val="0"/>
                  <w:sz w:val="26"/>
                  <w:szCs w:val="26"/>
                  <w:rtl/>
                </w:rPr>
                <w:alias w:val="3152"/>
                <w:tag w:val="3152"/>
                <w:id w:val="1920052440"/>
                <w:placeholder>
                  <w:docPart w:val="194E34B33324450F97AD1D486216FCF5"/>
                </w:placeholder>
                <w:text w:multiLine="1"/>
              </w:sdtPr>
              <w:sdtEndPr/>
              <w:sdtContent>
                <w:r w:rsidR="00445367">
                  <w:rPr>
                    <w:rFonts w:ascii="Arial" w:hAnsi="Arial"/>
                    <w:b/>
                    <w:bCs/>
                    <w:noProof w:val="0"/>
                    <w:sz w:val="26"/>
                    <w:szCs w:val="26"/>
                    <w:rtl/>
                  </w:rPr>
                  <w:t>רפי סלע</w:t>
                </w:r>
              </w:sdtContent>
            </w:sdt>
          </w:p>
          <w:p w:rsidR="006816EC" w:rsidRPr="00590BFF" w:rsidRDefault="006816EC" w:rsidP="00934F1C">
            <w:pPr>
              <w:rPr>
                <w:sz w:val="26"/>
                <w:szCs w:val="26"/>
              </w:rPr>
            </w:pPr>
          </w:p>
        </w:tc>
      </w:tr>
    </w:tbl>
    <w:p w:rsidR="006816EC" w:rsidRPr="00185EF4" w:rsidRDefault="006816EC" w:rsidP="00E13360">
      <w:pPr>
        <w:suppressLineNumbers/>
        <w:rPr>
          <w:rFonts w:ascii="Arial (W1)" w:hAnsi="Arial (W1)"/>
          <w:rtl/>
        </w:rPr>
      </w:pPr>
    </w:p>
    <w:p w:rsidR="00185EF4" w:rsidRPr="00185EF4" w:rsidRDefault="00185EF4" w:rsidP="00185EF4">
      <w:pPr>
        <w:suppressLineNumbers/>
        <w:ind w:left="-907"/>
        <w:rPr>
          <w:rFonts w:ascii="Arial (W1)" w:hAnsi="Arial (W1)"/>
          <w:rtl/>
        </w:rPr>
      </w:pPr>
      <w:r w:rsidRPr="00185EF4">
        <w:rPr>
          <w:rFonts w:ascii="Arial (W1)" w:hAnsi="Arial (W1)" w:hint="cs"/>
          <w:rtl/>
        </w:rPr>
        <w:t>ב"כ התובעים:</w:t>
      </w:r>
      <w:r w:rsidRPr="00185EF4">
        <w:rPr>
          <w:rFonts w:ascii="Arial (W1)" w:hAnsi="Arial (W1)"/>
          <w:rtl/>
        </w:rPr>
        <w:tab/>
      </w:r>
      <w:r w:rsidRPr="00185EF4">
        <w:rPr>
          <w:rFonts w:ascii="Arial (W1)" w:hAnsi="Arial (W1)" w:hint="cs"/>
          <w:rtl/>
        </w:rPr>
        <w:t>עו"ד עדי כהן, עו"ד נטלי דדון  - ממשרד עדי כהן עורכי דין ונוטריון</w:t>
      </w:r>
    </w:p>
    <w:p w:rsidR="00185EF4" w:rsidRPr="00185EF4" w:rsidRDefault="00185EF4" w:rsidP="00185EF4">
      <w:pPr>
        <w:suppressLineNumbers/>
        <w:ind w:left="-907"/>
        <w:rPr>
          <w:rFonts w:ascii="Arial (W1)" w:hAnsi="Arial (W1)"/>
          <w:rtl/>
        </w:rPr>
      </w:pPr>
      <w:r w:rsidRPr="00185EF4">
        <w:rPr>
          <w:rFonts w:ascii="Arial (W1)" w:hAnsi="Arial (W1)" w:hint="cs"/>
          <w:rtl/>
        </w:rPr>
        <w:t>ב"כ הנתבע:</w:t>
      </w:r>
      <w:r w:rsidRPr="00185EF4">
        <w:rPr>
          <w:rFonts w:ascii="Arial (W1)" w:hAnsi="Arial (W1)"/>
          <w:rtl/>
        </w:rPr>
        <w:tab/>
      </w:r>
      <w:r w:rsidRPr="00185EF4">
        <w:rPr>
          <w:rFonts w:ascii="Arial (W1)" w:hAnsi="Arial (W1)" w:hint="cs"/>
          <w:rtl/>
        </w:rPr>
        <w:t xml:space="preserve">עו"ד אייל דגני, עו"ד אורי דגני </w:t>
      </w:r>
      <w:r w:rsidRPr="00185EF4">
        <w:rPr>
          <w:rFonts w:ascii="Arial (W1)" w:hAnsi="Arial (W1)"/>
          <w:rtl/>
        </w:rPr>
        <w:t>–</w:t>
      </w:r>
      <w:r w:rsidRPr="00185EF4">
        <w:rPr>
          <w:rFonts w:ascii="Arial (W1)" w:hAnsi="Arial (W1)" w:hint="cs"/>
          <w:rtl/>
        </w:rPr>
        <w:t xml:space="preserve"> דגני שפירא ושות' </w:t>
      </w:r>
      <w:r w:rsidRPr="00185EF4">
        <w:rPr>
          <w:rFonts w:ascii="Arial (W1)" w:hAnsi="Arial (W1)"/>
          <w:rtl/>
        </w:rPr>
        <w:t>–</w:t>
      </w:r>
      <w:r w:rsidRPr="00185EF4">
        <w:rPr>
          <w:rFonts w:ascii="Arial (W1)" w:hAnsi="Arial (W1)" w:hint="cs"/>
          <w:rtl/>
        </w:rPr>
        <w:t xml:space="preserve"> עורכי דין</w:t>
      </w:r>
    </w:p>
    <w:p w:rsidR="00185EF4" w:rsidRPr="00E13360" w:rsidRDefault="00185EF4" w:rsidP="00E13360">
      <w:pPr>
        <w:suppressLineNumbers/>
        <w:rPr>
          <w:rFonts w:ascii="Arial (W1)" w:hAnsi="Arial (W1)"/>
          <w:sz w:val="28"/>
          <w:szCs w:val="28"/>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185EF4" w:rsidRDefault="00005C8B">
            <w:pPr>
              <w:bidi w:val="0"/>
              <w:jc w:val="center"/>
              <w:rPr>
                <w:rFonts w:ascii="Arial" w:hAnsi="Arial"/>
                <w:b/>
                <w:bCs/>
                <w:noProof w:val="0"/>
                <w:sz w:val="36"/>
                <w:szCs w:val="36"/>
                <w:u w:val="single"/>
              </w:rPr>
            </w:pPr>
            <w:r w:rsidRPr="00185EF4">
              <w:rPr>
                <w:rFonts w:ascii="Arial" w:hAnsi="Arial"/>
                <w:b/>
                <w:bCs/>
                <w:noProof w:val="0"/>
                <w:sz w:val="36"/>
                <w:szCs w:val="36"/>
                <w:u w:val="single"/>
                <w:rtl/>
              </w:rPr>
              <w:t>פסק דין</w:t>
            </w:r>
          </w:p>
        </w:tc>
      </w:tr>
    </w:tbl>
    <w:p w:rsidR="00694556" w:rsidRDefault="00694556">
      <w:pPr>
        <w:spacing w:line="360" w:lineRule="auto"/>
        <w:jc w:val="both"/>
        <w:rPr>
          <w:rFonts w:ascii="Arial" w:hAnsi="Arial"/>
          <w:noProof w:val="0"/>
          <w:rtl/>
        </w:rPr>
      </w:pPr>
    </w:p>
    <w:p w:rsidR="00185EF4" w:rsidRDefault="00185EF4" w:rsidP="00185EF4">
      <w:pPr>
        <w:pStyle w:val="ad"/>
        <w:spacing w:line="360" w:lineRule="auto"/>
        <w:ind w:left="-739"/>
        <w:jc w:val="both"/>
        <w:rPr>
          <w:rFonts w:ascii="David" w:hAnsi="David" w:cs="David"/>
          <w:b/>
          <w:bCs/>
          <w:sz w:val="28"/>
          <w:szCs w:val="28"/>
          <w:u w:val="single"/>
        </w:rPr>
      </w:pPr>
      <w:r>
        <w:rPr>
          <w:rFonts w:ascii="David" w:hAnsi="David" w:cs="David"/>
          <w:b/>
          <w:bCs/>
          <w:sz w:val="28"/>
          <w:szCs w:val="28"/>
          <w:u w:val="single"/>
          <w:rtl/>
        </w:rPr>
        <w:t xml:space="preserve">חלק ראשון - פתח דבר </w:t>
      </w:r>
    </w:p>
    <w:p w:rsidR="00185EF4" w:rsidRDefault="00185EF4" w:rsidP="00185EF4">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מהות פסק הדין</w:t>
      </w:r>
    </w:p>
    <w:p w:rsidR="00185EF4" w:rsidRDefault="00185EF4" w:rsidP="00185EF4">
      <w:pPr>
        <w:pStyle w:val="ad"/>
        <w:spacing w:line="360" w:lineRule="auto"/>
        <w:ind w:left="-172"/>
        <w:jc w:val="both"/>
        <w:rPr>
          <w:rFonts w:ascii="David" w:hAnsi="David" w:cs="David"/>
          <w:sz w:val="24"/>
          <w:szCs w:val="24"/>
        </w:rPr>
      </w:pPr>
      <w:r>
        <w:rPr>
          <w:rFonts w:ascii="David" w:hAnsi="David" w:cs="David"/>
          <w:sz w:val="24"/>
          <w:szCs w:val="24"/>
          <w:rtl/>
        </w:rPr>
        <w:t xml:space="preserve">עניינו של פסק הדין הוא תביעה על סך של </w:t>
      </w:r>
      <w:r>
        <w:rPr>
          <w:rFonts w:ascii="David" w:hAnsi="David" w:cs="David"/>
          <w:sz w:val="24"/>
          <w:szCs w:val="24"/>
          <w:u w:val="single"/>
          <w:rtl/>
        </w:rPr>
        <w:t>382,000 ₪</w:t>
      </w:r>
      <w:r>
        <w:rPr>
          <w:rFonts w:ascii="David" w:hAnsi="David" w:cs="David"/>
          <w:sz w:val="24"/>
          <w:szCs w:val="24"/>
          <w:rtl/>
        </w:rPr>
        <w:t xml:space="preserve"> שהוגשה בדרישה להשבת סכומי כסף שהשקיעו התובעים בחברה בבעלות הנתבע וזאת "בצירוף תוספת הנזקים בשיעור 10% כפי שהתחייב הנתבע". </w:t>
      </w:r>
    </w:p>
    <w:p w:rsidR="00185EF4" w:rsidRDefault="00185EF4" w:rsidP="00185EF4">
      <w:pPr>
        <w:pStyle w:val="ad"/>
        <w:spacing w:line="360" w:lineRule="auto"/>
        <w:ind w:left="395"/>
        <w:jc w:val="both"/>
        <w:rPr>
          <w:rFonts w:ascii="David" w:hAnsi="David" w:cs="David"/>
          <w:sz w:val="24"/>
          <w:szCs w:val="24"/>
        </w:rPr>
      </w:pPr>
    </w:p>
    <w:p w:rsidR="00185EF4" w:rsidRDefault="00185EF4" w:rsidP="00185EF4">
      <w:pPr>
        <w:pStyle w:val="ad"/>
        <w:numPr>
          <w:ilvl w:val="0"/>
          <w:numId w:val="1"/>
        </w:numPr>
        <w:spacing w:line="360" w:lineRule="auto"/>
        <w:ind w:left="-172" w:hanging="284"/>
        <w:jc w:val="both"/>
        <w:rPr>
          <w:rFonts w:ascii="David" w:hAnsi="David" w:cs="David"/>
          <w:b/>
          <w:bCs/>
          <w:sz w:val="24"/>
          <w:szCs w:val="24"/>
          <w:u w:val="single"/>
        </w:rPr>
      </w:pPr>
      <w:r>
        <w:rPr>
          <w:rFonts w:ascii="David" w:hAnsi="David" w:cs="David"/>
          <w:b/>
          <w:bCs/>
          <w:sz w:val="24"/>
          <w:szCs w:val="24"/>
          <w:u w:val="single"/>
          <w:rtl/>
        </w:rPr>
        <w:t>המחלוקת וטענות הצדדים בקליפת אגוז</w:t>
      </w:r>
    </w:p>
    <w:p w:rsidR="00185EF4" w:rsidRDefault="00185EF4" w:rsidP="00185EF4">
      <w:pPr>
        <w:pStyle w:val="ad"/>
        <w:numPr>
          <w:ilvl w:val="1"/>
          <w:numId w:val="1"/>
        </w:numPr>
        <w:spacing w:line="360" w:lineRule="auto"/>
        <w:ind w:left="253" w:hanging="425"/>
        <w:jc w:val="both"/>
        <w:rPr>
          <w:rFonts w:ascii="David" w:hAnsi="David" w:cs="David"/>
          <w:b/>
          <w:bCs/>
          <w:sz w:val="24"/>
          <w:szCs w:val="24"/>
        </w:rPr>
      </w:pPr>
      <w:r>
        <w:rPr>
          <w:rFonts w:ascii="David" w:hAnsi="David" w:cs="David"/>
          <w:b/>
          <w:bCs/>
          <w:sz w:val="24"/>
          <w:szCs w:val="24"/>
          <w:u w:val="single"/>
          <w:rtl/>
        </w:rPr>
        <w:t>תמצית טענות התובעים</w:t>
      </w:r>
    </w:p>
    <w:p w:rsidR="00185EF4" w:rsidRDefault="00185EF4" w:rsidP="00185EF4">
      <w:pPr>
        <w:pStyle w:val="ad"/>
        <w:numPr>
          <w:ilvl w:val="0"/>
          <w:numId w:val="2"/>
        </w:numPr>
        <w:spacing w:line="360" w:lineRule="auto"/>
        <w:ind w:left="678" w:hanging="425"/>
        <w:jc w:val="both"/>
        <w:rPr>
          <w:rFonts w:ascii="David" w:hAnsi="David" w:cs="David"/>
          <w:sz w:val="24"/>
          <w:szCs w:val="24"/>
        </w:rPr>
      </w:pPr>
      <w:r>
        <w:rPr>
          <w:rFonts w:ascii="David" w:hAnsi="David" w:cs="David"/>
          <w:sz w:val="24"/>
          <w:szCs w:val="24"/>
          <w:rtl/>
        </w:rPr>
        <w:t xml:space="preserve">התובעים נקשרו ביום 14/2/2016 בהסכם השקעה עם חברה הנושאת את שמו של הנתבע ואשר רשומה כנטען בדלוור, בשם </w:t>
      </w:r>
      <w:r>
        <w:rPr>
          <w:rFonts w:ascii="David" w:hAnsi="David" w:cs="David"/>
          <w:sz w:val="24"/>
          <w:szCs w:val="24"/>
        </w:rPr>
        <w:t>SELA SECURITY CONSULRING LLC.</w:t>
      </w:r>
      <w:r>
        <w:rPr>
          <w:rFonts w:ascii="David" w:hAnsi="David" w:cs="David"/>
          <w:sz w:val="24"/>
          <w:szCs w:val="24"/>
          <w:rtl/>
        </w:rPr>
        <w:t xml:space="preserve">. לטענת התובעים, ההתקשרות היתה עם הנתבע אך באמצעות אותה חברה. בעקבות ההתקשרות העבירו התובעים בארבע פעימות סך של 90,000 דולר ארה"ב. סכום, אשר בהתאם לאסמכתאות שהוצגו עמד על הסך של </w:t>
      </w:r>
      <w:r>
        <w:rPr>
          <w:rFonts w:ascii="David" w:hAnsi="David" w:cs="David"/>
          <w:sz w:val="24"/>
          <w:szCs w:val="24"/>
          <w:u w:val="single"/>
          <w:rtl/>
        </w:rPr>
        <w:t>346,926 ₪</w:t>
      </w:r>
      <w:r>
        <w:rPr>
          <w:rFonts w:ascii="David" w:hAnsi="David" w:cs="David"/>
          <w:sz w:val="24"/>
          <w:szCs w:val="24"/>
          <w:rtl/>
        </w:rPr>
        <w:t xml:space="preserve"> (סעיף 8 לכתב התביעה).</w:t>
      </w:r>
    </w:p>
    <w:p w:rsidR="00185EF4" w:rsidRDefault="00185EF4" w:rsidP="00185EF4">
      <w:pPr>
        <w:pStyle w:val="ad"/>
        <w:spacing w:line="360" w:lineRule="auto"/>
        <w:ind w:left="755"/>
        <w:jc w:val="both"/>
        <w:rPr>
          <w:rFonts w:ascii="David" w:hAnsi="David" w:cs="David"/>
          <w:sz w:val="24"/>
          <w:szCs w:val="24"/>
        </w:rPr>
      </w:pPr>
    </w:p>
    <w:p w:rsidR="00185EF4" w:rsidRDefault="00185EF4" w:rsidP="00185EF4">
      <w:pPr>
        <w:pStyle w:val="ad"/>
        <w:numPr>
          <w:ilvl w:val="0"/>
          <w:numId w:val="2"/>
        </w:numPr>
        <w:spacing w:line="360" w:lineRule="auto"/>
        <w:ind w:left="678" w:hanging="425"/>
        <w:jc w:val="both"/>
        <w:rPr>
          <w:rFonts w:ascii="David" w:hAnsi="David" w:cs="David"/>
          <w:sz w:val="24"/>
          <w:szCs w:val="24"/>
        </w:rPr>
      </w:pPr>
      <w:r>
        <w:rPr>
          <w:rFonts w:ascii="David" w:hAnsi="David" w:cs="David"/>
          <w:sz w:val="24"/>
          <w:szCs w:val="24"/>
          <w:rtl/>
        </w:rPr>
        <w:t xml:space="preserve">התובעים טוענים שהנתבע הוליך אותם שולל והבטחותיו היו לריק. עוד מפנים התובעים להתחייבות אישית ובכתב של הנתבע להשבת כספם. ההתחייבות נעשתה ביום 20/2/2018 במסגרת הודעת דוא"ל ששלח הנתבע ובעקבות פגישה שנערכה בין הצדדים. לאחר מכן שב הנתבע על ההתחייבות והפניות לפעמים נוספות בהם התחייב הנתבע באופן אישי ואף בכתב יובאו בסעיף 6.1 לפסק הדין. </w:t>
      </w:r>
    </w:p>
    <w:p w:rsidR="00185EF4" w:rsidRDefault="00185EF4" w:rsidP="00185EF4">
      <w:pPr>
        <w:pStyle w:val="ad"/>
        <w:rPr>
          <w:rFonts w:ascii="David" w:hAnsi="David" w:cs="David"/>
          <w:sz w:val="24"/>
          <w:szCs w:val="24"/>
        </w:rPr>
      </w:pPr>
    </w:p>
    <w:p w:rsidR="00185EF4" w:rsidRDefault="00185EF4" w:rsidP="00185EF4">
      <w:pPr>
        <w:pStyle w:val="ad"/>
        <w:numPr>
          <w:ilvl w:val="0"/>
          <w:numId w:val="2"/>
        </w:numPr>
        <w:spacing w:line="360" w:lineRule="auto"/>
        <w:ind w:left="678" w:hanging="425"/>
        <w:jc w:val="both"/>
        <w:rPr>
          <w:rFonts w:ascii="David" w:hAnsi="David" w:cs="David"/>
          <w:sz w:val="24"/>
          <w:szCs w:val="24"/>
          <w:rtl/>
        </w:rPr>
      </w:pPr>
      <w:r>
        <w:rPr>
          <w:rFonts w:ascii="David" w:hAnsi="David" w:cs="David"/>
          <w:sz w:val="24"/>
          <w:szCs w:val="24"/>
          <w:rtl/>
        </w:rPr>
        <w:t xml:space="preserve">התובעים מדגישים את העובדה שהנתבע התחייב באופן אישי ובכתב לשלם להם את הסכום שהעבירו בתוספת סכום נוסף בשיעור של 10%. התובעים דרשו את כספם ביום 5/3/2018 בפגישה בה נכחו הצדדים וכן אדם בשם שמוליק אביבי שקישר ביניהם. באותה פגישה מיום 5/3/2018 הסכימו התובעים להעניק ארכה לתשלום ולדבריהם – </w:t>
      </w:r>
      <w:r>
        <w:rPr>
          <w:rFonts w:ascii="David" w:hAnsi="David" w:cs="David"/>
          <w:b/>
          <w:bCs/>
          <w:sz w:val="24"/>
          <w:szCs w:val="24"/>
          <w:rtl/>
        </w:rPr>
        <w:t xml:space="preserve">"לאחר ארכות על ארכות נוספות המועד </w:t>
      </w:r>
      <w:r>
        <w:rPr>
          <w:rFonts w:ascii="David" w:hAnsi="David" w:cs="David"/>
          <w:b/>
          <w:bCs/>
          <w:sz w:val="24"/>
          <w:szCs w:val="24"/>
          <w:rtl/>
        </w:rPr>
        <w:lastRenderedPageBreak/>
        <w:t>האחרון לו התחייב הנתבע להשבה הינו יום 15/1/2019"</w:t>
      </w:r>
      <w:r>
        <w:rPr>
          <w:rFonts w:ascii="David" w:hAnsi="David" w:cs="David"/>
          <w:sz w:val="24"/>
          <w:szCs w:val="24"/>
          <w:rtl/>
        </w:rPr>
        <w:t xml:space="preserve"> (סעיף 21 לכתב התביעה). בשלב זה חדל התובע לענות לשיחות טלפון ודחה אותם בהודעות שונות. לאחר כל אלה הוגשה התביעה כאן. </w:t>
      </w:r>
    </w:p>
    <w:p w:rsidR="00185EF4" w:rsidRDefault="00185EF4" w:rsidP="00185EF4">
      <w:pPr>
        <w:pStyle w:val="ad"/>
        <w:spacing w:line="360" w:lineRule="auto"/>
        <w:ind w:left="678"/>
        <w:jc w:val="both"/>
        <w:rPr>
          <w:rFonts w:ascii="David" w:hAnsi="David" w:cs="David"/>
          <w:sz w:val="24"/>
          <w:szCs w:val="24"/>
        </w:rPr>
      </w:pPr>
    </w:p>
    <w:p w:rsidR="00185EF4" w:rsidRDefault="00185EF4" w:rsidP="00185EF4">
      <w:pPr>
        <w:pStyle w:val="ad"/>
        <w:numPr>
          <w:ilvl w:val="1"/>
          <w:numId w:val="1"/>
        </w:numPr>
        <w:spacing w:line="360" w:lineRule="auto"/>
        <w:ind w:left="253" w:hanging="425"/>
        <w:jc w:val="both"/>
        <w:rPr>
          <w:rFonts w:ascii="David" w:hAnsi="David" w:cs="David"/>
          <w:b/>
          <w:bCs/>
          <w:sz w:val="24"/>
          <w:szCs w:val="24"/>
          <w:rtl/>
        </w:rPr>
      </w:pPr>
      <w:r>
        <w:rPr>
          <w:rFonts w:ascii="David" w:hAnsi="David" w:cs="David"/>
          <w:b/>
          <w:bCs/>
          <w:sz w:val="24"/>
          <w:szCs w:val="24"/>
          <w:u w:val="single"/>
          <w:rtl/>
        </w:rPr>
        <w:t>תמצית טענות הנתבע</w:t>
      </w:r>
    </w:p>
    <w:p w:rsidR="00185EF4" w:rsidRDefault="00185EF4" w:rsidP="00185EF4">
      <w:pPr>
        <w:pStyle w:val="ad"/>
        <w:numPr>
          <w:ilvl w:val="0"/>
          <w:numId w:val="3"/>
        </w:numPr>
        <w:spacing w:line="360" w:lineRule="auto"/>
        <w:jc w:val="both"/>
        <w:rPr>
          <w:rFonts w:ascii="David" w:hAnsi="David" w:cs="David"/>
          <w:sz w:val="24"/>
          <w:szCs w:val="24"/>
        </w:rPr>
      </w:pPr>
      <w:r>
        <w:rPr>
          <w:rFonts w:ascii="David" w:hAnsi="David" w:cs="David"/>
          <w:sz w:val="24"/>
          <w:szCs w:val="24"/>
          <w:rtl/>
        </w:rPr>
        <w:t>הנתבע מצידו טוען שההתקשרות בהסכם היתה עם חברה זרה ולא איתו באופן אישי. עוד טוען הנתבע שהתובעים או מי מטעמם ניסחו את הסכם ההשקעה וכי הם ידעו שבנוסף לסכום זה יהיה צורך בהשקעות נוספות. לטענת התובע, החברה הזרה הקצתה מניות לתובעים ועוד לטענתו אלה עודכנו בכל המתרחש בחברה ולא הוצגו להם מצגים כוזבים.</w:t>
      </w:r>
    </w:p>
    <w:p w:rsidR="00185EF4" w:rsidRDefault="00185EF4" w:rsidP="00185EF4">
      <w:pPr>
        <w:pStyle w:val="ad"/>
        <w:rPr>
          <w:rFonts w:ascii="David" w:hAnsi="David" w:cs="David"/>
          <w:sz w:val="24"/>
          <w:szCs w:val="24"/>
        </w:rPr>
      </w:pPr>
    </w:p>
    <w:p w:rsidR="00185EF4" w:rsidRDefault="00185EF4" w:rsidP="00185EF4">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הנתבע מודה שהסכים להשיב כספים לתובעים ואולם טוען שהתובעים הפעילו עליו לחצים כבדים. עוד טוען הנתבע שהתובעים לא היו זכאים להשבת כספי ההשקעה אך הם הפעילו עליו לחצים כבדים, וכן העלו טענות למצוקה כלכלית. הנתבע מפנה לאותו אדם בשם "מר אביבי" וטען כי </w:t>
      </w:r>
      <w:r>
        <w:rPr>
          <w:rFonts w:ascii="David" w:hAnsi="David" w:cs="David"/>
          <w:b/>
          <w:bCs/>
          <w:sz w:val="24"/>
          <w:szCs w:val="24"/>
          <w:rtl/>
        </w:rPr>
        <w:t>"התובעים אנסו את הנתבע להסכים לביצוע השבה של כספי ההשקעה מתוך כספי השקעה אחרים אשר הנתבע סבר כי מר אביבי עומד לגייס לחברה ואף לפרוייקטים אחרים שהנתבע קשור איתן. אולם כל השקעות נוספות לא באו"</w:t>
      </w:r>
      <w:r>
        <w:rPr>
          <w:rFonts w:ascii="David" w:hAnsi="David" w:cs="David"/>
          <w:sz w:val="24"/>
          <w:szCs w:val="24"/>
          <w:rtl/>
        </w:rPr>
        <w:t xml:space="preserve"> (סעיף 8 לכתב ההגנה).</w:t>
      </w:r>
    </w:p>
    <w:p w:rsidR="00185EF4" w:rsidRDefault="00185EF4" w:rsidP="00185EF4">
      <w:pPr>
        <w:pStyle w:val="ad"/>
        <w:rPr>
          <w:rFonts w:ascii="David" w:hAnsi="David" w:cs="David"/>
          <w:sz w:val="24"/>
          <w:szCs w:val="24"/>
        </w:rPr>
      </w:pPr>
    </w:p>
    <w:p w:rsidR="00185EF4" w:rsidRDefault="00185EF4" w:rsidP="00185EF4">
      <w:pPr>
        <w:pStyle w:val="ad"/>
        <w:numPr>
          <w:ilvl w:val="0"/>
          <w:numId w:val="3"/>
        </w:numPr>
        <w:spacing w:line="360" w:lineRule="auto"/>
        <w:jc w:val="both"/>
        <w:rPr>
          <w:rFonts w:ascii="David" w:hAnsi="David" w:cs="David"/>
          <w:sz w:val="24"/>
          <w:szCs w:val="24"/>
          <w:rtl/>
        </w:rPr>
      </w:pPr>
      <w:r>
        <w:rPr>
          <w:rFonts w:ascii="David" w:hAnsi="David" w:cs="David"/>
          <w:sz w:val="24"/>
          <w:szCs w:val="24"/>
          <w:rtl/>
        </w:rPr>
        <w:t>כך או כך, הנתבע טוען שפעל כל העת כלפי התובעים מטעם החברה וכאורגן שלה ולא באופן אישי.</w:t>
      </w:r>
    </w:p>
    <w:p w:rsidR="00185EF4" w:rsidRDefault="00185EF4" w:rsidP="00185EF4">
      <w:pPr>
        <w:pStyle w:val="ad"/>
        <w:spacing w:line="360" w:lineRule="auto"/>
        <w:ind w:left="395"/>
        <w:jc w:val="both"/>
        <w:rPr>
          <w:rFonts w:ascii="David" w:hAnsi="David" w:cs="David"/>
          <w:sz w:val="24"/>
          <w:szCs w:val="24"/>
        </w:rPr>
      </w:pPr>
    </w:p>
    <w:p w:rsidR="00185EF4" w:rsidRDefault="00185EF4" w:rsidP="00185EF4">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ארבע העדויות שנשמעו בהליך</w:t>
      </w:r>
    </w:p>
    <w:p w:rsidR="00185EF4" w:rsidRDefault="00185EF4" w:rsidP="00185EF4">
      <w:pPr>
        <w:pStyle w:val="ad"/>
        <w:spacing w:line="360" w:lineRule="auto"/>
        <w:ind w:left="-172"/>
        <w:jc w:val="both"/>
        <w:rPr>
          <w:rFonts w:ascii="David" w:hAnsi="David" w:cs="David"/>
          <w:sz w:val="24"/>
          <w:szCs w:val="24"/>
        </w:rPr>
      </w:pPr>
      <w:r>
        <w:rPr>
          <w:rFonts w:ascii="David" w:hAnsi="David" w:cs="David"/>
          <w:sz w:val="24"/>
          <w:szCs w:val="24"/>
          <w:rtl/>
        </w:rPr>
        <w:t>במסגרת ההליך נשמעו ארבע עדויות, כמפורט להלן:</w:t>
      </w:r>
    </w:p>
    <w:p w:rsidR="00185EF4" w:rsidRDefault="00185EF4" w:rsidP="00185EF4">
      <w:pPr>
        <w:pStyle w:val="ad"/>
        <w:numPr>
          <w:ilvl w:val="0"/>
          <w:numId w:val="4"/>
        </w:numPr>
        <w:spacing w:line="360" w:lineRule="auto"/>
        <w:jc w:val="both"/>
        <w:rPr>
          <w:rFonts w:ascii="David" w:hAnsi="David" w:cs="David"/>
          <w:sz w:val="24"/>
          <w:szCs w:val="24"/>
          <w:rtl/>
        </w:rPr>
      </w:pPr>
      <w:r>
        <w:rPr>
          <w:rFonts w:ascii="David" w:hAnsi="David" w:cs="David"/>
          <w:sz w:val="24"/>
          <w:szCs w:val="24"/>
          <w:rtl/>
        </w:rPr>
        <w:t>מטעם התובעים נשמעו שלוש עדויות - עדויות שני התובעים עצמם וכן עדותו של מר שמואל אביבי שקישר בין התובעים לנתבע.</w:t>
      </w:r>
    </w:p>
    <w:p w:rsidR="00185EF4" w:rsidRDefault="00185EF4" w:rsidP="00185EF4">
      <w:pPr>
        <w:pStyle w:val="ad"/>
        <w:numPr>
          <w:ilvl w:val="0"/>
          <w:numId w:val="4"/>
        </w:numPr>
        <w:spacing w:line="360" w:lineRule="auto"/>
        <w:jc w:val="both"/>
        <w:rPr>
          <w:rFonts w:ascii="David" w:hAnsi="David" w:cs="David"/>
          <w:sz w:val="24"/>
          <w:szCs w:val="24"/>
        </w:rPr>
      </w:pPr>
      <w:r>
        <w:rPr>
          <w:rFonts w:ascii="David" w:hAnsi="David" w:cs="David"/>
          <w:sz w:val="24"/>
          <w:szCs w:val="24"/>
          <w:rtl/>
        </w:rPr>
        <w:t>מטעם הנתבע נשמעה עדותו של הנתבע בלבד.</w:t>
      </w:r>
    </w:p>
    <w:p w:rsidR="00185EF4" w:rsidRDefault="00185EF4" w:rsidP="00185EF4">
      <w:pPr>
        <w:pStyle w:val="ad"/>
        <w:spacing w:line="360" w:lineRule="auto"/>
        <w:ind w:left="-172"/>
        <w:jc w:val="both"/>
        <w:rPr>
          <w:rFonts w:ascii="David" w:hAnsi="David" w:cs="David"/>
          <w:sz w:val="24"/>
          <w:szCs w:val="24"/>
          <w:u w:val="single"/>
        </w:rPr>
      </w:pPr>
    </w:p>
    <w:p w:rsidR="00185EF4" w:rsidRDefault="00185EF4" w:rsidP="00185EF4">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תוצאת ההליך</w:t>
      </w:r>
    </w:p>
    <w:p w:rsidR="00185EF4" w:rsidRDefault="00185EF4" w:rsidP="00185EF4">
      <w:pPr>
        <w:pStyle w:val="ad"/>
        <w:spacing w:line="360" w:lineRule="auto"/>
        <w:ind w:left="-172"/>
        <w:jc w:val="both"/>
        <w:rPr>
          <w:rFonts w:ascii="David" w:hAnsi="David" w:cs="David"/>
          <w:sz w:val="24"/>
          <w:szCs w:val="24"/>
        </w:rPr>
      </w:pPr>
      <w:r>
        <w:rPr>
          <w:rFonts w:ascii="David" w:hAnsi="David" w:cs="David"/>
          <w:sz w:val="24"/>
          <w:szCs w:val="24"/>
          <w:rtl/>
        </w:rPr>
        <w:t>כפי שיורחב בהמשך פסק הדין, יש מקום לקבל התביעה ולחייב את הנתבע בתשלום הסך של 382,000 ₪ בתוספת הפרשי הצמדה וריבית כחוק מיום 7/4/2021 ובתוספת הוצאות משפט ושכר טרחת עו"ד. לענין זה יובאו הדברים הבאים:</w:t>
      </w:r>
    </w:p>
    <w:p w:rsidR="00185EF4" w:rsidRDefault="00185EF4" w:rsidP="00185EF4">
      <w:pPr>
        <w:pStyle w:val="ad"/>
        <w:numPr>
          <w:ilvl w:val="1"/>
          <w:numId w:val="1"/>
        </w:numPr>
        <w:spacing w:line="360" w:lineRule="auto"/>
        <w:ind w:left="253" w:hanging="425"/>
        <w:jc w:val="both"/>
        <w:rPr>
          <w:rFonts w:ascii="David" w:hAnsi="David" w:cs="David"/>
          <w:sz w:val="24"/>
          <w:szCs w:val="24"/>
        </w:rPr>
      </w:pPr>
      <w:r>
        <w:rPr>
          <w:rFonts w:ascii="David" w:hAnsi="David" w:cs="David"/>
          <w:sz w:val="24"/>
          <w:szCs w:val="24"/>
          <w:u w:val="single"/>
          <w:rtl/>
        </w:rPr>
        <w:t>אין חולק שהתובעים אכן הוציאו כספים מכיסם</w:t>
      </w:r>
      <w:r>
        <w:rPr>
          <w:rFonts w:ascii="David" w:hAnsi="David" w:cs="David"/>
          <w:sz w:val="24"/>
          <w:szCs w:val="24"/>
          <w:rtl/>
        </w:rPr>
        <w:t xml:space="preserve"> - אין חולק על כך שהתובעים הוציאו מכיסם סך של 90,000 דולר ארה"ב, אותו סכום הנתבע כעת על ידם בתוספת סכום בשיעור של 10%. הנתבע טוען שהעברת הכספים היתה אל חברה הרשומה בדלוור, אך בפועל הוכח שסכומי הכסף ולפחות חלק נכבד מהם – הועבר ישירות לחשבונות בנק של הנתבע. כך או כך – העברת סכומי הכסף נעשתה וכעת יש לדון מה גורל השבתם.</w:t>
      </w:r>
    </w:p>
    <w:p w:rsidR="00185EF4" w:rsidRDefault="00185EF4" w:rsidP="00185EF4">
      <w:pPr>
        <w:pStyle w:val="ad"/>
        <w:spacing w:line="360" w:lineRule="auto"/>
        <w:ind w:left="253"/>
        <w:jc w:val="both"/>
        <w:rPr>
          <w:rFonts w:ascii="David" w:hAnsi="David" w:cs="David"/>
          <w:sz w:val="24"/>
          <w:szCs w:val="24"/>
        </w:rPr>
      </w:pPr>
    </w:p>
    <w:p w:rsidR="00185EF4" w:rsidRDefault="00185EF4" w:rsidP="00185EF4">
      <w:pPr>
        <w:pStyle w:val="ad"/>
        <w:numPr>
          <w:ilvl w:val="1"/>
          <w:numId w:val="1"/>
        </w:numPr>
        <w:spacing w:line="360" w:lineRule="auto"/>
        <w:ind w:left="253" w:hanging="425"/>
        <w:jc w:val="both"/>
        <w:rPr>
          <w:rFonts w:ascii="David" w:hAnsi="David" w:cs="David"/>
          <w:sz w:val="24"/>
          <w:szCs w:val="24"/>
        </w:rPr>
      </w:pPr>
      <w:r>
        <w:rPr>
          <w:rFonts w:ascii="David" w:hAnsi="David" w:cs="David"/>
          <w:sz w:val="24"/>
          <w:szCs w:val="24"/>
          <w:u w:val="single"/>
          <w:rtl/>
        </w:rPr>
        <w:t>במלוא הכבוד לנתבע הרי ביחס לגרסאות שהעלה בהליך כאן אין מקום לתת בו אמון</w:t>
      </w:r>
      <w:r>
        <w:rPr>
          <w:rFonts w:ascii="David" w:hAnsi="David" w:cs="David"/>
          <w:sz w:val="24"/>
          <w:szCs w:val="24"/>
          <w:rtl/>
        </w:rPr>
        <w:t xml:space="preserve"> - חקירתו הנגדית של הנתבע לא הואילה לגרסתו. בחקירה נמצאו סתירות וחוסר התאמות בין אמירות שונות שאמר ואפילו בין מסמכים שהציג. הדבר לא תרם, במלוא הכבוד, למהימנותו. הדבר גם הותיר ספקות </w:t>
      </w:r>
      <w:r>
        <w:rPr>
          <w:rFonts w:ascii="David" w:hAnsi="David" w:cs="David"/>
          <w:sz w:val="24"/>
          <w:szCs w:val="24"/>
          <w:rtl/>
        </w:rPr>
        <w:lastRenderedPageBreak/>
        <w:t>מוצקים ביחס לשאלה האם נעשה שימוש בכספי התובעים לצורך קידום פרויקט כפי שנטען על ידי הנתבע. על כך יורחב בסעיף 5 לפסק הדין.</w:t>
      </w:r>
    </w:p>
    <w:p w:rsidR="00185EF4" w:rsidRDefault="00185EF4" w:rsidP="00185EF4">
      <w:pPr>
        <w:pStyle w:val="ad"/>
        <w:rPr>
          <w:rFonts w:ascii="David" w:hAnsi="David" w:cs="David"/>
          <w:sz w:val="24"/>
          <w:szCs w:val="24"/>
          <w:u w:val="single"/>
        </w:rPr>
      </w:pPr>
    </w:p>
    <w:p w:rsidR="00185EF4" w:rsidRDefault="00185EF4" w:rsidP="00185EF4">
      <w:pPr>
        <w:pStyle w:val="ad"/>
        <w:numPr>
          <w:ilvl w:val="1"/>
          <w:numId w:val="1"/>
        </w:numPr>
        <w:spacing w:line="360" w:lineRule="auto"/>
        <w:ind w:left="253" w:hanging="425"/>
        <w:jc w:val="both"/>
        <w:rPr>
          <w:rFonts w:ascii="David" w:hAnsi="David" w:cs="David"/>
          <w:sz w:val="24"/>
          <w:szCs w:val="24"/>
          <w:rtl/>
        </w:rPr>
      </w:pPr>
      <w:r>
        <w:rPr>
          <w:rFonts w:ascii="David" w:hAnsi="David" w:cs="David"/>
          <w:sz w:val="24"/>
          <w:szCs w:val="24"/>
          <w:u w:val="single"/>
          <w:rtl/>
        </w:rPr>
        <w:t>כך או כך יש לחייב את הנתבע מכח התחייבותו האישית כפי שאף העלה על הכתב</w:t>
      </w:r>
      <w:r>
        <w:rPr>
          <w:rFonts w:ascii="David" w:hAnsi="David" w:cs="David"/>
          <w:sz w:val="24"/>
          <w:szCs w:val="24"/>
          <w:rtl/>
        </w:rPr>
        <w:t xml:space="preserve"> - כל טענות הנתבע בדבר התחייבות של חברה עלומה בדלוור אינה משנה את העובדה שהוא התחייב באופן אישי ובכתב להעביר לתובעים סכום השקעתם בצירוף 10%. ההתחייבות האישית שנעשתה בכתב היא התחייבות מאוחרת המעוגנת במסמכים אליהם אתייחס בהמשך פסק הדין. משהתחייב הנתבע באופן אישי לשלם לתובעים את סכום התביעה – הרי ממילא יש לקבל את התביעה. על כך וכן על כך שאין לקבל טענות הנתבע לכפיה טרם חתימתו על מסמכים יורחב בסעיף 6 להלן.</w:t>
      </w:r>
    </w:p>
    <w:p w:rsidR="00185EF4" w:rsidRDefault="00185EF4" w:rsidP="00185EF4">
      <w:pPr>
        <w:pStyle w:val="ad"/>
        <w:spacing w:line="360" w:lineRule="auto"/>
        <w:ind w:left="613"/>
        <w:jc w:val="both"/>
        <w:rPr>
          <w:rFonts w:ascii="David" w:hAnsi="David" w:cs="David"/>
          <w:sz w:val="24"/>
          <w:szCs w:val="24"/>
          <w:rtl/>
        </w:rPr>
      </w:pPr>
      <w:r>
        <w:rPr>
          <w:rFonts w:ascii="David" w:hAnsi="David" w:cs="David"/>
          <w:sz w:val="24"/>
          <w:szCs w:val="24"/>
          <w:rtl/>
        </w:rPr>
        <w:t xml:space="preserve"> </w:t>
      </w:r>
    </w:p>
    <w:p w:rsidR="00745228" w:rsidRDefault="00185EF4" w:rsidP="00185EF4">
      <w:pPr>
        <w:pStyle w:val="ad"/>
        <w:spacing w:line="360" w:lineRule="auto"/>
        <w:ind w:left="-739"/>
        <w:jc w:val="both"/>
        <w:rPr>
          <w:rFonts w:ascii="David" w:hAnsi="David" w:cs="David"/>
          <w:b/>
          <w:bCs/>
          <w:sz w:val="28"/>
          <w:szCs w:val="28"/>
          <w:u w:val="single"/>
          <w:rtl/>
        </w:rPr>
      </w:pPr>
      <w:r>
        <w:rPr>
          <w:rFonts w:ascii="David" w:hAnsi="David" w:cs="David"/>
          <w:b/>
          <w:bCs/>
          <w:sz w:val="28"/>
          <w:szCs w:val="28"/>
          <w:u w:val="single"/>
          <w:rtl/>
        </w:rPr>
        <w:t>חלק שני – דיון והכרעה</w:t>
      </w:r>
    </w:p>
    <w:p w:rsidR="00185EF4" w:rsidRDefault="00185EF4" w:rsidP="00185EF4">
      <w:pPr>
        <w:pStyle w:val="ad"/>
        <w:spacing w:line="360" w:lineRule="auto"/>
        <w:ind w:left="-739"/>
        <w:jc w:val="both"/>
        <w:rPr>
          <w:rFonts w:ascii="David" w:hAnsi="David" w:cs="David"/>
          <w:b/>
          <w:bCs/>
          <w:sz w:val="28"/>
          <w:szCs w:val="28"/>
          <w:u w:val="single"/>
          <w:rtl/>
        </w:rPr>
      </w:pPr>
      <w:r>
        <w:rPr>
          <w:rFonts w:ascii="David" w:hAnsi="David" w:cs="David"/>
          <w:b/>
          <w:bCs/>
          <w:sz w:val="28"/>
          <w:szCs w:val="28"/>
          <w:u w:val="single"/>
          <w:rtl/>
        </w:rPr>
        <w:t xml:space="preserve"> </w:t>
      </w:r>
    </w:p>
    <w:p w:rsidR="00185EF4" w:rsidRDefault="00185EF4" w:rsidP="00185EF4">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התנהלות הנתבע כפי שעלתה מהראיות וכן מהחקירה הנגדית</w:t>
      </w:r>
    </w:p>
    <w:p w:rsidR="00185EF4" w:rsidRDefault="00185EF4" w:rsidP="00185EF4">
      <w:pPr>
        <w:pStyle w:val="ad"/>
        <w:spacing w:line="360" w:lineRule="auto"/>
        <w:ind w:left="-172"/>
        <w:jc w:val="both"/>
        <w:rPr>
          <w:rFonts w:ascii="David" w:hAnsi="David" w:cs="David"/>
          <w:sz w:val="24"/>
          <w:szCs w:val="24"/>
        </w:rPr>
      </w:pPr>
      <w:r>
        <w:rPr>
          <w:rFonts w:ascii="David" w:hAnsi="David" w:cs="David"/>
          <w:sz w:val="24"/>
          <w:szCs w:val="24"/>
          <w:rtl/>
        </w:rPr>
        <w:t>תוך כבוד רב לנתבע, התנהלותו וכן נושאים שעלו במסגרת החקירה הנגדית לא מביאים למתן אמון בגרסתו. על כך יורחב בפסקאות הבאות.</w:t>
      </w:r>
    </w:p>
    <w:p w:rsidR="00185EF4" w:rsidRDefault="00185EF4" w:rsidP="00185EF4">
      <w:pPr>
        <w:pStyle w:val="ad"/>
        <w:spacing w:line="360" w:lineRule="auto"/>
        <w:ind w:left="395"/>
        <w:jc w:val="both"/>
        <w:rPr>
          <w:rFonts w:ascii="David" w:hAnsi="David" w:cs="David"/>
          <w:sz w:val="24"/>
          <w:szCs w:val="24"/>
          <w:rtl/>
        </w:rPr>
      </w:pPr>
    </w:p>
    <w:p w:rsidR="00185EF4" w:rsidRDefault="00185EF4" w:rsidP="00185EF4">
      <w:pPr>
        <w:pStyle w:val="ad"/>
        <w:numPr>
          <w:ilvl w:val="1"/>
          <w:numId w:val="1"/>
        </w:numPr>
        <w:spacing w:line="360" w:lineRule="auto"/>
        <w:ind w:left="395" w:hanging="567"/>
        <w:jc w:val="both"/>
        <w:rPr>
          <w:rFonts w:ascii="David" w:hAnsi="David" w:cs="David"/>
          <w:b/>
          <w:bCs/>
          <w:sz w:val="24"/>
          <w:szCs w:val="24"/>
          <w:u w:val="single"/>
        </w:rPr>
      </w:pPr>
      <w:r>
        <w:rPr>
          <w:rFonts w:ascii="David" w:hAnsi="David" w:cs="David"/>
          <w:b/>
          <w:bCs/>
          <w:sz w:val="24"/>
          <w:szCs w:val="24"/>
          <w:u w:val="single"/>
          <w:rtl/>
        </w:rPr>
        <w:t>כשל בגרסת הנתבע - סכומי הכסף ש"השקיעו" התובעים בחברה בדלוור הועברו בפועל לחשבונות האישיים של הנתבע</w:t>
      </w:r>
    </w:p>
    <w:p w:rsidR="00185EF4" w:rsidRDefault="00185EF4" w:rsidP="00185EF4">
      <w:pPr>
        <w:pStyle w:val="ad"/>
        <w:numPr>
          <w:ilvl w:val="0"/>
          <w:numId w:val="5"/>
        </w:numPr>
        <w:spacing w:line="360" w:lineRule="auto"/>
        <w:jc w:val="both"/>
        <w:rPr>
          <w:rFonts w:ascii="David" w:hAnsi="David" w:cs="David"/>
          <w:sz w:val="24"/>
          <w:szCs w:val="24"/>
        </w:rPr>
      </w:pPr>
      <w:r>
        <w:rPr>
          <w:rFonts w:ascii="David" w:hAnsi="David" w:cs="David"/>
          <w:sz w:val="24"/>
          <w:szCs w:val="24"/>
          <w:rtl/>
        </w:rPr>
        <w:t>הנתבע טען שהסך של 90,000 דולר ארה"ב שהועבר אליו, הוא סכום שהושקע בחברה שהקים. אם כך הדבר ניתן היה לצפות לדו"ח רו"ח או כל מסמך כספי אחר המלמד שבספרי החברה נקלט הסך של 90,000 דולר. כל אלה לא הומצאו. יתרה מכך, התברר שסכומי הכסף שהועברו כביכול לחברה –הועברו בפועל לחשבונות בנק אישיים של הנתבע עצמו.</w:t>
      </w:r>
    </w:p>
    <w:p w:rsidR="00185EF4" w:rsidRDefault="00185EF4" w:rsidP="00185EF4">
      <w:pPr>
        <w:pStyle w:val="ad"/>
        <w:spacing w:line="360" w:lineRule="auto"/>
        <w:ind w:left="755"/>
        <w:jc w:val="both"/>
        <w:rPr>
          <w:rFonts w:ascii="David" w:hAnsi="David" w:cs="David"/>
          <w:sz w:val="24"/>
          <w:szCs w:val="24"/>
        </w:rPr>
      </w:pPr>
    </w:p>
    <w:p w:rsidR="00185EF4" w:rsidRDefault="00185EF4" w:rsidP="00185EF4">
      <w:pPr>
        <w:pStyle w:val="ad"/>
        <w:numPr>
          <w:ilvl w:val="0"/>
          <w:numId w:val="5"/>
        </w:numPr>
        <w:spacing w:line="360" w:lineRule="auto"/>
        <w:jc w:val="both"/>
        <w:rPr>
          <w:rFonts w:ascii="David" w:hAnsi="David" w:cs="David"/>
          <w:sz w:val="24"/>
          <w:szCs w:val="24"/>
        </w:rPr>
      </w:pPr>
      <w:r>
        <w:rPr>
          <w:rFonts w:ascii="David" w:hAnsi="David" w:cs="David"/>
          <w:sz w:val="24"/>
          <w:szCs w:val="24"/>
          <w:rtl/>
        </w:rPr>
        <w:t xml:space="preserve"> ב"כ התובעים עברה בחקירתה הנגדית עם הנתבע על חשבונות הבנק השונים בהם הופקד הסך הכולל של 90,000 דולר. והינה התברר שבישראל היו החשבונות רשומים על שם הנתבע עצמו באופן אישי. וגם בארה"ב הופיע שמו של הנתבע באופן אישי. הדבר אינו עולה בקנה אחד עם טענה לפיה סכומי הכסף שהועברו הופקדו עבור החברה. עדותו של הנתבע כללה תהיות וסתירות, כאשר הנתבע עצמו תמה יחד עם ב"כ התובעים מעת לעת, כפי שיורחב להלן.</w:t>
      </w:r>
    </w:p>
    <w:p w:rsidR="00185EF4" w:rsidRDefault="00185EF4" w:rsidP="00185EF4">
      <w:pPr>
        <w:pStyle w:val="ad"/>
        <w:rPr>
          <w:rFonts w:ascii="David" w:hAnsi="David" w:cs="David"/>
          <w:sz w:val="24"/>
          <w:szCs w:val="24"/>
        </w:rPr>
      </w:pPr>
    </w:p>
    <w:p w:rsidR="00185EF4" w:rsidRDefault="00185EF4" w:rsidP="00185EF4">
      <w:pPr>
        <w:pStyle w:val="ad"/>
        <w:numPr>
          <w:ilvl w:val="0"/>
          <w:numId w:val="5"/>
        </w:numPr>
        <w:spacing w:line="360" w:lineRule="auto"/>
        <w:jc w:val="both"/>
        <w:rPr>
          <w:rFonts w:ascii="David" w:hAnsi="David" w:cs="David"/>
          <w:sz w:val="24"/>
          <w:szCs w:val="24"/>
          <w:rtl/>
        </w:rPr>
      </w:pPr>
      <w:r>
        <w:rPr>
          <w:rFonts w:ascii="David" w:hAnsi="David" w:cs="David"/>
          <w:sz w:val="24"/>
          <w:szCs w:val="24"/>
          <w:rtl/>
        </w:rPr>
        <w:t>בתחילה ביקש הנתבע לטעון שרק "חלק" מהסך של 90,000 דולר הועבר לחשבונו הפרטי וכלשונו (ע"מ 81, שורות 7-8, ההדגשות לא במקור</w:t>
      </w:r>
      <w:r>
        <w:rPr>
          <w:rFonts w:ascii="David" w:hAnsi="David" w:cs="David"/>
          <w:sz w:val="24"/>
          <w:szCs w:val="24"/>
        </w:rPr>
        <w:t>(</w:t>
      </w:r>
      <w:r>
        <w:rPr>
          <w:rFonts w:ascii="David" w:hAnsi="David" w:cs="David"/>
          <w:sz w:val="24"/>
          <w:szCs w:val="24"/>
          <w:rtl/>
        </w:rPr>
        <w:t>:</w:t>
      </w:r>
    </w:p>
    <w:p w:rsidR="00185EF4" w:rsidRDefault="00185EF4" w:rsidP="00185EF4">
      <w:pPr>
        <w:pStyle w:val="10"/>
        <w:shd w:val="clear" w:color="auto" w:fill="auto"/>
        <w:spacing w:line="360" w:lineRule="auto"/>
        <w:ind w:left="2237" w:firstLine="0"/>
        <w:jc w:val="both"/>
        <w:rPr>
          <w:rFonts w:ascii="David" w:hAnsi="David" w:cs="David"/>
          <w:sz w:val="24"/>
          <w:szCs w:val="24"/>
          <w:u w:val="none"/>
        </w:rPr>
      </w:pPr>
      <w:r>
        <w:rPr>
          <w:rFonts w:ascii="David" w:hAnsi="David" w:cs="David"/>
          <w:sz w:val="24"/>
          <w:szCs w:val="24"/>
          <w:u w:val="none"/>
          <w:rtl/>
        </w:rPr>
        <w:t xml:space="preserve">עו"ד כהן: </w:t>
      </w:r>
      <w:r>
        <w:rPr>
          <w:rFonts w:ascii="David" w:hAnsi="David" w:cs="David"/>
          <w:sz w:val="24"/>
          <w:szCs w:val="24"/>
          <w:u w:val="none"/>
          <w:rtl/>
        </w:rPr>
        <w:tab/>
        <w:t>האם זה נכון שהכספים הועברו לחשבונך הפרטי?</w:t>
      </w:r>
    </w:p>
    <w:p w:rsidR="00185EF4" w:rsidRDefault="00185EF4" w:rsidP="00185EF4">
      <w:pPr>
        <w:pStyle w:val="10"/>
        <w:shd w:val="clear" w:color="auto" w:fill="auto"/>
        <w:spacing w:line="360" w:lineRule="auto"/>
        <w:ind w:left="3600" w:hanging="1363"/>
        <w:jc w:val="both"/>
        <w:rPr>
          <w:rFonts w:ascii="David" w:hAnsi="David" w:cs="David"/>
          <w:sz w:val="24"/>
          <w:szCs w:val="24"/>
        </w:rPr>
      </w:pPr>
      <w:r>
        <w:rPr>
          <w:rFonts w:ascii="David" w:hAnsi="David" w:cs="David"/>
          <w:sz w:val="24"/>
          <w:szCs w:val="24"/>
          <w:u w:val="none"/>
          <w:rtl/>
        </w:rPr>
        <w:t xml:space="preserve">העד, מר סלע: </w:t>
      </w:r>
      <w:r>
        <w:rPr>
          <w:rFonts w:ascii="David" w:hAnsi="David" w:cs="David"/>
          <w:sz w:val="24"/>
          <w:szCs w:val="24"/>
          <w:u w:val="none"/>
          <w:rtl/>
        </w:rPr>
        <w:tab/>
        <w:t>לא. חלק עברו לחשבון הפרטי וחלק עברו ישירות לארצות הברית.</w:t>
      </w:r>
    </w:p>
    <w:p w:rsidR="00185EF4" w:rsidRDefault="00185EF4" w:rsidP="00185EF4">
      <w:pPr>
        <w:pStyle w:val="10"/>
        <w:shd w:val="clear" w:color="auto" w:fill="auto"/>
        <w:spacing w:line="360" w:lineRule="auto"/>
        <w:ind w:left="3600" w:hanging="1363"/>
        <w:jc w:val="both"/>
        <w:rPr>
          <w:rFonts w:ascii="David" w:hAnsi="David" w:cs="David"/>
          <w:sz w:val="24"/>
          <w:szCs w:val="24"/>
          <w:rtl/>
        </w:rPr>
      </w:pPr>
    </w:p>
    <w:p w:rsidR="00185EF4" w:rsidRDefault="00185EF4" w:rsidP="00185EF4">
      <w:pPr>
        <w:pStyle w:val="ad"/>
        <w:spacing w:line="360" w:lineRule="auto"/>
        <w:ind w:left="820"/>
        <w:jc w:val="both"/>
        <w:rPr>
          <w:rFonts w:ascii="David" w:hAnsi="David" w:cs="David"/>
          <w:sz w:val="24"/>
          <w:szCs w:val="24"/>
          <w:rtl/>
        </w:rPr>
      </w:pPr>
      <w:r>
        <w:rPr>
          <w:rFonts w:ascii="David" w:hAnsi="David" w:cs="David"/>
          <w:sz w:val="24"/>
          <w:szCs w:val="24"/>
          <w:rtl/>
        </w:rPr>
        <w:t xml:space="preserve">ניתן לתמוה מדוע "חלק" מהכסף עבר לחשבונו הפרטי של הנתבע, אותו חלק שלא עבר לארה"ב. </w:t>
      </w:r>
    </w:p>
    <w:p w:rsidR="00185EF4" w:rsidRDefault="00185EF4" w:rsidP="00185EF4">
      <w:pPr>
        <w:pStyle w:val="ad"/>
        <w:spacing w:line="360" w:lineRule="auto"/>
        <w:ind w:left="820"/>
        <w:jc w:val="both"/>
        <w:rPr>
          <w:rFonts w:ascii="David" w:hAnsi="David" w:cs="David"/>
          <w:sz w:val="24"/>
          <w:szCs w:val="24"/>
          <w:u w:val="single"/>
          <w:rtl/>
        </w:rPr>
      </w:pPr>
    </w:p>
    <w:p w:rsidR="00185EF4" w:rsidRDefault="00185EF4" w:rsidP="00185EF4">
      <w:pPr>
        <w:pStyle w:val="ad"/>
        <w:numPr>
          <w:ilvl w:val="0"/>
          <w:numId w:val="5"/>
        </w:numPr>
        <w:spacing w:line="360" w:lineRule="auto"/>
        <w:jc w:val="both"/>
        <w:rPr>
          <w:rFonts w:ascii="David" w:hAnsi="David" w:cs="David"/>
          <w:sz w:val="24"/>
          <w:szCs w:val="24"/>
          <w:rtl/>
        </w:rPr>
      </w:pPr>
      <w:r>
        <w:rPr>
          <w:rFonts w:ascii="David" w:hAnsi="David" w:cs="David"/>
          <w:sz w:val="24"/>
          <w:szCs w:val="24"/>
          <w:u w:val="single"/>
          <w:rtl/>
        </w:rPr>
        <w:t>הנתבע מעומת עם העובדה שסכומי כסף בארה"ב הופקדו לחשבון ובו מופיע שמו</w:t>
      </w:r>
      <w:r>
        <w:rPr>
          <w:rFonts w:ascii="David" w:hAnsi="David" w:cs="David"/>
          <w:sz w:val="24"/>
          <w:szCs w:val="24"/>
          <w:rtl/>
        </w:rPr>
        <w:t xml:space="preserve"> - גם ביחס לסכומי הכסף שהופקדו בחשבון בנק בארה"ב התברר שמדובר בחשבון בנק של "רפי סלע", כלומר חשבון בנק של הנתבע ולא של חברה. וכך נשאל והשיב הנתבע, כשהוא מנסה במלל רב למסור גרסה שמיד התבררה ככזו שאינה אמת (ע"מ 82, שורות 14 ואילך, ההדגשות לא במקור):</w:t>
      </w:r>
    </w:p>
    <w:p w:rsidR="00185EF4" w:rsidRDefault="00185EF4" w:rsidP="00185EF4">
      <w:pPr>
        <w:pStyle w:val="10"/>
        <w:shd w:val="clear" w:color="auto" w:fill="auto"/>
        <w:spacing w:line="360" w:lineRule="auto"/>
        <w:ind w:left="3600" w:hanging="1363"/>
        <w:jc w:val="both"/>
        <w:rPr>
          <w:rFonts w:cs="David"/>
          <w:sz w:val="24"/>
          <w:szCs w:val="24"/>
          <w:u w:val="none"/>
          <w:rtl/>
        </w:rPr>
      </w:pPr>
      <w:r>
        <w:rPr>
          <w:rFonts w:cs="David"/>
          <w:sz w:val="24"/>
          <w:szCs w:val="24"/>
          <w:u w:val="none"/>
          <w:rtl/>
        </w:rPr>
        <w:t xml:space="preserve">עו"ד כהן: </w:t>
      </w:r>
      <w:r>
        <w:rPr>
          <w:rFonts w:cs="David"/>
          <w:sz w:val="24"/>
          <w:szCs w:val="24"/>
          <w:u w:val="none"/>
          <w:rtl/>
        </w:rPr>
        <w:tab/>
        <w:t xml:space="preserve">או-קיי. בעמוד 15 אנחנו רואים עוד העברה של 12,500 דולר. פרטי בנק, רגע. הנה, </w:t>
      </w:r>
      <w:r>
        <w:rPr>
          <w:rFonts w:cs="David"/>
          <w:sz w:val="24"/>
          <w:szCs w:val="24"/>
          <w:rtl/>
        </w:rPr>
        <w:t>רפאל סלע</w:t>
      </w:r>
      <w:r>
        <w:rPr>
          <w:rFonts w:cs="David"/>
          <w:sz w:val="24"/>
          <w:szCs w:val="24"/>
          <w:u w:val="none"/>
          <w:rtl/>
        </w:rPr>
        <w:t>.</w:t>
      </w:r>
    </w:p>
    <w:p w:rsidR="00185EF4" w:rsidRDefault="00185EF4" w:rsidP="00185EF4">
      <w:pPr>
        <w:pStyle w:val="10"/>
        <w:shd w:val="clear" w:color="auto" w:fill="auto"/>
        <w:spacing w:line="360" w:lineRule="auto"/>
        <w:ind w:left="2237" w:firstLine="0"/>
        <w:jc w:val="both"/>
        <w:rPr>
          <w:rFonts w:cs="David"/>
          <w:sz w:val="24"/>
          <w:szCs w:val="24"/>
          <w:u w:val="none"/>
        </w:rPr>
      </w:pPr>
      <w:r>
        <w:rPr>
          <w:rFonts w:cs="David"/>
          <w:sz w:val="24"/>
          <w:szCs w:val="24"/>
          <w:u w:val="none"/>
          <w:rtl/>
        </w:rPr>
        <w:t xml:space="preserve">העד, מר סלע: </w:t>
      </w:r>
      <w:r>
        <w:rPr>
          <w:rFonts w:cs="David"/>
          <w:sz w:val="24"/>
          <w:szCs w:val="24"/>
          <w:u w:val="none"/>
          <w:rtl/>
        </w:rPr>
        <w:tab/>
        <w:t>כן, איפה? לאיזה בנק?</w:t>
      </w:r>
    </w:p>
    <w:p w:rsidR="00185EF4" w:rsidRDefault="00185EF4" w:rsidP="00185EF4">
      <w:pPr>
        <w:pStyle w:val="10"/>
        <w:shd w:val="clear" w:color="auto" w:fill="auto"/>
        <w:spacing w:line="360" w:lineRule="auto"/>
        <w:ind w:left="2237" w:firstLine="0"/>
        <w:jc w:val="both"/>
        <w:rPr>
          <w:rFonts w:cs="David"/>
          <w:sz w:val="24"/>
          <w:szCs w:val="24"/>
          <w:u w:val="none"/>
        </w:rPr>
      </w:pPr>
      <w:r>
        <w:rPr>
          <w:rFonts w:cs="David"/>
          <w:sz w:val="24"/>
          <w:szCs w:val="24"/>
          <w:u w:val="none"/>
          <w:rtl/>
        </w:rPr>
        <w:t xml:space="preserve">עו"ד כהן: </w:t>
      </w:r>
      <w:r>
        <w:rPr>
          <w:rFonts w:cs="David"/>
          <w:sz w:val="24"/>
          <w:szCs w:val="24"/>
          <w:u w:val="none"/>
          <w:rtl/>
        </w:rPr>
        <w:tab/>
        <w:t>יונייטד סטייט אוף אמריקה, זה רשום בצד ימין למטה.</w:t>
      </w:r>
    </w:p>
    <w:p w:rsidR="00185EF4" w:rsidRDefault="00185EF4" w:rsidP="00185EF4">
      <w:pPr>
        <w:pStyle w:val="10"/>
        <w:shd w:val="clear" w:color="auto" w:fill="auto"/>
        <w:spacing w:line="360" w:lineRule="auto"/>
        <w:ind w:left="2237" w:firstLine="0"/>
        <w:jc w:val="both"/>
        <w:rPr>
          <w:rFonts w:cs="David"/>
          <w:sz w:val="24"/>
          <w:szCs w:val="24"/>
          <w:u w:val="none"/>
        </w:rPr>
      </w:pPr>
      <w:r>
        <w:rPr>
          <w:rFonts w:cs="David"/>
          <w:sz w:val="24"/>
          <w:szCs w:val="24"/>
          <w:u w:val="none"/>
          <w:rtl/>
        </w:rPr>
        <w:t xml:space="preserve">העד, מר סלע: </w:t>
      </w:r>
      <w:r>
        <w:rPr>
          <w:rFonts w:cs="David"/>
          <w:sz w:val="24"/>
          <w:szCs w:val="24"/>
          <w:u w:val="none"/>
          <w:rtl/>
        </w:rPr>
        <w:tab/>
        <w:t>אה, ל</w:t>
      </w:r>
      <w:r>
        <w:rPr>
          <w:rFonts w:cs="David"/>
          <w:sz w:val="24"/>
          <w:szCs w:val="24"/>
          <w:u w:val="none"/>
        </w:rPr>
        <w:t>TD</w:t>
      </w:r>
      <w:r>
        <w:rPr>
          <w:rFonts w:cs="David"/>
          <w:sz w:val="24"/>
          <w:szCs w:val="24"/>
          <w:u w:val="none"/>
          <w:rtl/>
        </w:rPr>
        <w:t>, כן. ב</w:t>
      </w:r>
      <w:r>
        <w:rPr>
          <w:rFonts w:cs="David"/>
          <w:sz w:val="24"/>
          <w:szCs w:val="24"/>
          <w:u w:val="none"/>
        </w:rPr>
        <w:t>TD</w:t>
      </w:r>
      <w:r>
        <w:rPr>
          <w:rFonts w:cs="David"/>
          <w:sz w:val="24"/>
          <w:szCs w:val="24"/>
          <w:u w:val="none"/>
          <w:rtl/>
        </w:rPr>
        <w:t xml:space="preserve"> </w:t>
      </w:r>
      <w:r>
        <w:rPr>
          <w:rFonts w:cs="David"/>
          <w:sz w:val="24"/>
          <w:szCs w:val="24"/>
          <w:rtl/>
        </w:rPr>
        <w:t>היה חשבון של החברה</w:t>
      </w:r>
      <w:r>
        <w:rPr>
          <w:rFonts w:cs="David"/>
          <w:sz w:val="24"/>
          <w:szCs w:val="24"/>
          <w:u w:val="none"/>
          <w:rtl/>
        </w:rPr>
        <w:t>,</w:t>
      </w:r>
    </w:p>
    <w:p w:rsidR="00185EF4" w:rsidRDefault="00185EF4" w:rsidP="00185EF4">
      <w:pPr>
        <w:pStyle w:val="ad"/>
        <w:spacing w:line="360" w:lineRule="auto"/>
        <w:ind w:left="820"/>
        <w:jc w:val="both"/>
        <w:rPr>
          <w:rFonts w:ascii="David" w:hAnsi="David" w:cs="David"/>
          <w:sz w:val="24"/>
          <w:szCs w:val="24"/>
        </w:rPr>
      </w:pPr>
    </w:p>
    <w:p w:rsidR="00185EF4" w:rsidRDefault="00185EF4" w:rsidP="00185EF4">
      <w:pPr>
        <w:pStyle w:val="ad"/>
        <w:spacing w:line="360" w:lineRule="auto"/>
        <w:ind w:left="820"/>
        <w:jc w:val="both"/>
        <w:rPr>
          <w:rFonts w:ascii="David" w:hAnsi="David" w:cs="David"/>
          <w:sz w:val="24"/>
          <w:szCs w:val="24"/>
          <w:rtl/>
        </w:rPr>
      </w:pPr>
      <w:r>
        <w:rPr>
          <w:rFonts w:ascii="David" w:hAnsi="David" w:cs="David"/>
          <w:sz w:val="24"/>
          <w:szCs w:val="24"/>
          <w:rtl/>
        </w:rPr>
        <w:t>וכך טען הנתבע לקיומו של "חשבון חברה" ולהפקדה ל"חשבון חברה", בעוד בפועל פרטי החשבון כיוונו ל</w:t>
      </w:r>
      <w:r>
        <w:rPr>
          <w:rFonts w:ascii="David" w:hAnsi="David" w:cs="David"/>
          <w:sz w:val="24"/>
          <w:szCs w:val="24"/>
          <w:u w:val="single"/>
          <w:rtl/>
        </w:rPr>
        <w:t>חשבון אישי</w:t>
      </w:r>
      <w:r>
        <w:rPr>
          <w:rFonts w:ascii="David" w:hAnsi="David" w:cs="David"/>
          <w:sz w:val="24"/>
          <w:szCs w:val="24"/>
          <w:rtl/>
        </w:rPr>
        <w:t xml:space="preserve"> של "רפי סלע". כאשר נשאל על כך הנתבע הוא מסר הסבר לא ברור כדלקמן:</w:t>
      </w:r>
    </w:p>
    <w:p w:rsidR="00185EF4" w:rsidRDefault="00185EF4" w:rsidP="00185EF4">
      <w:pPr>
        <w:pStyle w:val="10"/>
        <w:shd w:val="clear" w:color="auto" w:fill="auto"/>
        <w:spacing w:line="360" w:lineRule="auto"/>
        <w:ind w:left="3600" w:hanging="1363"/>
        <w:jc w:val="both"/>
        <w:rPr>
          <w:rFonts w:ascii="David" w:hAnsi="David" w:cs="David"/>
          <w:sz w:val="24"/>
          <w:szCs w:val="24"/>
          <w:u w:val="none"/>
          <w:rtl/>
        </w:rPr>
      </w:pPr>
      <w:r>
        <w:rPr>
          <w:rFonts w:ascii="David" w:hAnsi="David" w:cs="David"/>
          <w:sz w:val="24"/>
          <w:szCs w:val="24"/>
          <w:u w:val="none"/>
          <w:rtl/>
        </w:rPr>
        <w:t xml:space="preserve">עו"ד כהן: </w:t>
      </w:r>
      <w:r>
        <w:rPr>
          <w:rFonts w:ascii="David" w:hAnsi="David" w:cs="David"/>
          <w:sz w:val="24"/>
          <w:szCs w:val="24"/>
          <w:u w:val="none"/>
          <w:rtl/>
        </w:rPr>
        <w:tab/>
        <w:t>אבל רשום רפאל סלע.</w:t>
      </w:r>
    </w:p>
    <w:p w:rsidR="00185EF4" w:rsidRDefault="00185EF4" w:rsidP="00185EF4">
      <w:pPr>
        <w:pStyle w:val="10"/>
        <w:shd w:val="clear" w:color="auto" w:fill="auto"/>
        <w:spacing w:line="360" w:lineRule="auto"/>
        <w:ind w:left="3600" w:hanging="1363"/>
        <w:jc w:val="both"/>
        <w:rPr>
          <w:rFonts w:ascii="David" w:hAnsi="David" w:cs="David"/>
          <w:sz w:val="24"/>
          <w:szCs w:val="24"/>
          <w:u w:val="none"/>
        </w:rPr>
      </w:pPr>
      <w:r>
        <w:rPr>
          <w:rFonts w:ascii="David" w:hAnsi="David" w:cs="David"/>
          <w:sz w:val="24"/>
          <w:szCs w:val="24"/>
          <w:u w:val="none"/>
          <w:rtl/>
        </w:rPr>
        <w:t xml:space="preserve">העד, מר סלע: </w:t>
      </w:r>
      <w:r>
        <w:rPr>
          <w:rFonts w:ascii="David" w:hAnsi="David" w:cs="David"/>
          <w:sz w:val="24"/>
          <w:szCs w:val="24"/>
          <w:u w:val="none"/>
          <w:rtl/>
        </w:rPr>
        <w:tab/>
        <w:t>אז תני לי הזדמנות להסביר.</w:t>
      </w:r>
    </w:p>
    <w:p w:rsidR="00185EF4" w:rsidRDefault="00185EF4" w:rsidP="00185EF4">
      <w:pPr>
        <w:pStyle w:val="10"/>
        <w:shd w:val="clear" w:color="auto" w:fill="auto"/>
        <w:spacing w:line="360" w:lineRule="auto"/>
        <w:ind w:left="3600" w:hanging="1363"/>
        <w:jc w:val="both"/>
        <w:rPr>
          <w:rFonts w:ascii="David" w:hAnsi="David" w:cs="David"/>
          <w:sz w:val="24"/>
          <w:szCs w:val="24"/>
          <w:u w:val="none"/>
        </w:rPr>
      </w:pPr>
      <w:r>
        <w:rPr>
          <w:rFonts w:ascii="David" w:hAnsi="David" w:cs="David"/>
          <w:sz w:val="24"/>
          <w:szCs w:val="24"/>
          <w:u w:val="none"/>
          <w:rtl/>
        </w:rPr>
        <w:t xml:space="preserve">עו"ד כהן: </w:t>
      </w:r>
      <w:r>
        <w:rPr>
          <w:rFonts w:ascii="David" w:hAnsi="David" w:cs="David"/>
          <w:sz w:val="24"/>
          <w:szCs w:val="24"/>
          <w:u w:val="none"/>
          <w:rtl/>
        </w:rPr>
        <w:tab/>
        <w:t>כן.</w:t>
      </w:r>
    </w:p>
    <w:p w:rsidR="00185EF4" w:rsidRDefault="00185EF4" w:rsidP="00185EF4">
      <w:pPr>
        <w:pStyle w:val="10"/>
        <w:shd w:val="clear" w:color="auto" w:fill="auto"/>
        <w:spacing w:line="360" w:lineRule="auto"/>
        <w:ind w:left="3600" w:hanging="1363"/>
        <w:jc w:val="both"/>
        <w:rPr>
          <w:rFonts w:ascii="David" w:hAnsi="David" w:cs="David"/>
          <w:sz w:val="24"/>
          <w:szCs w:val="24"/>
          <w:u w:val="none"/>
        </w:rPr>
      </w:pPr>
      <w:r>
        <w:rPr>
          <w:rFonts w:ascii="David" w:hAnsi="David" w:cs="David"/>
          <w:sz w:val="24"/>
          <w:szCs w:val="24"/>
          <w:u w:val="none"/>
          <w:rtl/>
        </w:rPr>
        <w:t xml:space="preserve">העד, מר סלע: </w:t>
      </w:r>
      <w:r>
        <w:rPr>
          <w:rFonts w:ascii="David" w:hAnsi="David" w:cs="David"/>
          <w:sz w:val="24"/>
          <w:szCs w:val="24"/>
          <w:u w:val="none"/>
          <w:rtl/>
        </w:rPr>
        <w:tab/>
        <w:t xml:space="preserve">מכיוון שזה </w:t>
      </w:r>
      <w:r>
        <w:rPr>
          <w:rFonts w:ascii="David" w:hAnsi="David" w:cs="David"/>
          <w:sz w:val="24"/>
          <w:szCs w:val="24"/>
          <w:u w:val="none"/>
        </w:rPr>
        <w:t>LLC</w:t>
      </w:r>
      <w:r>
        <w:rPr>
          <w:rFonts w:ascii="David" w:hAnsi="David" w:cs="David"/>
          <w:sz w:val="24"/>
          <w:szCs w:val="24"/>
          <w:u w:val="none"/>
          <w:rtl/>
        </w:rPr>
        <w:t xml:space="preserve"> אז החברה יכולה להחזיק חשבון על הבעלים של ה</w:t>
      </w:r>
      <w:r>
        <w:rPr>
          <w:rFonts w:ascii="David" w:hAnsi="David" w:cs="David"/>
          <w:sz w:val="24"/>
          <w:szCs w:val="24"/>
          <w:u w:val="none"/>
        </w:rPr>
        <w:t>LLC</w:t>
      </w:r>
      <w:r>
        <w:rPr>
          <w:rFonts w:ascii="David" w:hAnsi="David" w:cs="David"/>
          <w:sz w:val="24"/>
          <w:szCs w:val="24"/>
          <w:u w:val="none"/>
          <w:rtl/>
        </w:rPr>
        <w:t>, אני הבעלים של ה</w:t>
      </w:r>
      <w:r>
        <w:rPr>
          <w:rFonts w:ascii="David" w:hAnsi="David" w:cs="David"/>
          <w:sz w:val="24"/>
          <w:szCs w:val="24"/>
          <w:u w:val="none"/>
        </w:rPr>
        <w:t>LLC</w:t>
      </w:r>
      <w:r>
        <w:rPr>
          <w:rFonts w:ascii="David" w:hAnsi="David" w:cs="David"/>
          <w:sz w:val="24"/>
          <w:szCs w:val="24"/>
          <w:u w:val="none"/>
          <w:rtl/>
        </w:rPr>
        <w:t xml:space="preserve">, ויש מה שנקרא באמריקה </w:t>
      </w:r>
      <w:r>
        <w:rPr>
          <w:rFonts w:ascii="David" w:hAnsi="David" w:cs="David"/>
          <w:sz w:val="24"/>
          <w:szCs w:val="24"/>
          <w:u w:val="none"/>
        </w:rPr>
        <w:t>Doing</w:t>
      </w:r>
      <w:r>
        <w:rPr>
          <w:rFonts w:ascii="David" w:hAnsi="David" w:cs="David"/>
          <w:sz w:val="24"/>
          <w:szCs w:val="24"/>
          <w:u w:val="none"/>
          <w:rtl/>
        </w:rPr>
        <w:t xml:space="preserve"> </w:t>
      </w:r>
      <w:r>
        <w:rPr>
          <w:rFonts w:ascii="David" w:hAnsi="David" w:cs="David"/>
          <w:sz w:val="24"/>
          <w:szCs w:val="24"/>
          <w:u w:val="none"/>
        </w:rPr>
        <w:t>business AS, DBA</w:t>
      </w:r>
      <w:r>
        <w:rPr>
          <w:rFonts w:ascii="David" w:hAnsi="David" w:cs="David"/>
          <w:sz w:val="24"/>
          <w:szCs w:val="24"/>
          <w:u w:val="none"/>
          <w:rtl/>
        </w:rPr>
        <w:t xml:space="preserve">. </w:t>
      </w:r>
      <w:r>
        <w:rPr>
          <w:rFonts w:ascii="David" w:hAnsi="David" w:cs="David"/>
          <w:sz w:val="24"/>
          <w:szCs w:val="24"/>
          <w:rtl/>
        </w:rPr>
        <w:t xml:space="preserve">החשבון הזה של רפאל סלע הוא רפאל סלע </w:t>
      </w:r>
      <w:r>
        <w:rPr>
          <w:rFonts w:ascii="David" w:hAnsi="David" w:cs="David"/>
          <w:sz w:val="24"/>
          <w:szCs w:val="24"/>
        </w:rPr>
        <w:t>DBA EPS</w:t>
      </w:r>
      <w:r>
        <w:rPr>
          <w:rFonts w:ascii="David" w:hAnsi="David" w:cs="David"/>
          <w:sz w:val="24"/>
          <w:szCs w:val="24"/>
          <w:u w:val="none"/>
          <w:rtl/>
        </w:rPr>
        <w:t>.</w:t>
      </w:r>
    </w:p>
    <w:p w:rsidR="00185EF4" w:rsidRDefault="00185EF4" w:rsidP="00185EF4">
      <w:pPr>
        <w:pStyle w:val="ad"/>
        <w:spacing w:line="360" w:lineRule="auto"/>
        <w:ind w:left="820"/>
        <w:jc w:val="both"/>
        <w:rPr>
          <w:rFonts w:ascii="David" w:hAnsi="David" w:cs="David"/>
          <w:sz w:val="24"/>
          <w:szCs w:val="24"/>
          <w:rtl/>
        </w:rPr>
      </w:pPr>
      <w:r>
        <w:rPr>
          <w:rFonts w:ascii="David" w:hAnsi="David" w:cs="David"/>
          <w:sz w:val="24"/>
          <w:szCs w:val="24"/>
          <w:rtl/>
        </w:rPr>
        <w:t xml:space="preserve">וכך ניתנה תשובה כלשהי על ידי הנתבע. גם אם לא ברור לחלוטין מה נאמר בה. אך מיד הנתבע מעומת עם העובדה שהכל התיאוריה שפיתח בגרסתו אינה עולה בקנה אחד עם הרישום במסמך. הפעם לא היתה לנתבע כל תשובה והוא תמה יחד עם ב"כ התובעים על גרסתו שלו. וכלשונו התייחס לכשל בגרסתו במילים – </w:t>
      </w:r>
      <w:r>
        <w:rPr>
          <w:rFonts w:ascii="David" w:hAnsi="David" w:cs="David"/>
          <w:b/>
          <w:bCs/>
          <w:sz w:val="24"/>
          <w:szCs w:val="24"/>
          <w:rtl/>
        </w:rPr>
        <w:t xml:space="preserve">"אז איך זה הגיע?" </w:t>
      </w:r>
      <w:r>
        <w:rPr>
          <w:rFonts w:ascii="David" w:hAnsi="David" w:cs="David"/>
          <w:sz w:val="24"/>
          <w:szCs w:val="24"/>
          <w:rtl/>
        </w:rPr>
        <w:t xml:space="preserve">ונענה בתשובה - </w:t>
      </w:r>
      <w:r>
        <w:rPr>
          <w:rFonts w:ascii="David" w:hAnsi="David" w:cs="David"/>
          <w:b/>
          <w:bCs/>
          <w:sz w:val="24"/>
          <w:szCs w:val="24"/>
          <w:rtl/>
        </w:rPr>
        <w:t>שאלה מצוינת"</w:t>
      </w:r>
      <w:r>
        <w:rPr>
          <w:rFonts w:ascii="David" w:hAnsi="David" w:cs="David"/>
          <w:sz w:val="24"/>
          <w:szCs w:val="24"/>
          <w:rtl/>
        </w:rPr>
        <w:t>. וכך הדבר בפרוטוקול, כאשר הנתבע טוען - "</w:t>
      </w:r>
      <w:r>
        <w:rPr>
          <w:rFonts w:ascii="David" w:hAnsi="David" w:cs="David"/>
          <w:b/>
          <w:bCs/>
          <w:sz w:val="24"/>
          <w:szCs w:val="24"/>
          <w:u w:val="single"/>
          <w:rtl/>
        </w:rPr>
        <w:t xml:space="preserve">החשבון הזה של רפאל סלע הוא רפאל סלע </w:t>
      </w:r>
      <w:r>
        <w:rPr>
          <w:rFonts w:ascii="David" w:hAnsi="David" w:cs="David"/>
          <w:b/>
          <w:bCs/>
          <w:sz w:val="24"/>
          <w:szCs w:val="24"/>
          <w:u w:val="single"/>
        </w:rPr>
        <w:t>DBA EPS</w:t>
      </w:r>
      <w:r>
        <w:rPr>
          <w:rFonts w:ascii="David" w:hAnsi="David" w:cs="David"/>
          <w:b/>
          <w:bCs/>
          <w:sz w:val="24"/>
          <w:szCs w:val="24"/>
          <w:rtl/>
        </w:rPr>
        <w:t xml:space="preserve">" </w:t>
      </w:r>
      <w:r>
        <w:rPr>
          <w:rFonts w:ascii="David" w:hAnsi="David" w:cs="David"/>
          <w:sz w:val="24"/>
          <w:szCs w:val="24"/>
          <w:rtl/>
        </w:rPr>
        <w:t>מוכיחה לו ב"כ התובעים שלא כך הדבר והנתבע משיב:</w:t>
      </w:r>
    </w:p>
    <w:p w:rsidR="00185EF4" w:rsidRDefault="00185EF4" w:rsidP="00185EF4">
      <w:pPr>
        <w:pStyle w:val="10"/>
        <w:shd w:val="clear" w:color="auto" w:fill="auto"/>
        <w:spacing w:line="360" w:lineRule="auto"/>
        <w:ind w:left="3600" w:hanging="1363"/>
        <w:jc w:val="both"/>
        <w:rPr>
          <w:rFonts w:ascii="David" w:hAnsi="David" w:cs="David"/>
          <w:sz w:val="24"/>
          <w:szCs w:val="24"/>
          <w:u w:val="none"/>
          <w:rtl/>
        </w:rPr>
      </w:pPr>
      <w:r>
        <w:rPr>
          <w:rFonts w:ascii="David" w:hAnsi="David" w:cs="David"/>
          <w:sz w:val="24"/>
          <w:szCs w:val="24"/>
          <w:u w:val="none"/>
          <w:rtl/>
        </w:rPr>
        <w:t xml:space="preserve">עו"ד כהן: </w:t>
      </w:r>
      <w:r>
        <w:rPr>
          <w:rFonts w:ascii="David" w:hAnsi="David" w:cs="David"/>
          <w:sz w:val="24"/>
          <w:szCs w:val="24"/>
          <w:u w:val="none"/>
          <w:rtl/>
        </w:rPr>
        <w:tab/>
        <w:t>לא.</w:t>
      </w:r>
    </w:p>
    <w:p w:rsidR="00185EF4" w:rsidRDefault="00185EF4" w:rsidP="00185EF4">
      <w:pPr>
        <w:pStyle w:val="10"/>
        <w:shd w:val="clear" w:color="auto" w:fill="auto"/>
        <w:spacing w:line="360" w:lineRule="auto"/>
        <w:ind w:left="3600" w:hanging="1363"/>
        <w:jc w:val="both"/>
        <w:rPr>
          <w:rFonts w:ascii="David" w:hAnsi="David" w:cs="David"/>
          <w:sz w:val="24"/>
          <w:szCs w:val="24"/>
          <w:u w:val="none"/>
        </w:rPr>
      </w:pPr>
      <w:r>
        <w:rPr>
          <w:rFonts w:ascii="David" w:hAnsi="David" w:cs="David"/>
          <w:sz w:val="24"/>
          <w:szCs w:val="24"/>
          <w:u w:val="none"/>
          <w:rtl/>
        </w:rPr>
        <w:t xml:space="preserve">העד, מר סלע: </w:t>
      </w:r>
      <w:r>
        <w:rPr>
          <w:rFonts w:ascii="David" w:hAnsi="David" w:cs="David"/>
          <w:sz w:val="24"/>
          <w:szCs w:val="24"/>
          <w:u w:val="none"/>
          <w:rtl/>
        </w:rPr>
        <w:tab/>
      </w:r>
      <w:r>
        <w:rPr>
          <w:rFonts w:ascii="David" w:hAnsi="David" w:cs="David"/>
          <w:sz w:val="24"/>
          <w:szCs w:val="24"/>
          <w:rtl/>
        </w:rPr>
        <w:t>הוא לא</w:t>
      </w:r>
      <w:r>
        <w:rPr>
          <w:rFonts w:ascii="David" w:hAnsi="David" w:cs="David"/>
          <w:sz w:val="24"/>
          <w:szCs w:val="24"/>
          <w:u w:val="none"/>
          <w:rtl/>
        </w:rPr>
        <w:t>?</w:t>
      </w:r>
    </w:p>
    <w:p w:rsidR="00185EF4" w:rsidRDefault="00185EF4" w:rsidP="00185EF4">
      <w:pPr>
        <w:pStyle w:val="10"/>
        <w:shd w:val="clear" w:color="auto" w:fill="auto"/>
        <w:spacing w:line="360" w:lineRule="auto"/>
        <w:ind w:left="3600" w:hanging="1363"/>
        <w:jc w:val="both"/>
        <w:rPr>
          <w:rFonts w:ascii="David" w:hAnsi="David" w:cs="David"/>
          <w:sz w:val="24"/>
          <w:szCs w:val="24"/>
          <w:u w:val="none"/>
        </w:rPr>
      </w:pPr>
      <w:r>
        <w:rPr>
          <w:rFonts w:ascii="David" w:hAnsi="David" w:cs="David"/>
          <w:sz w:val="24"/>
          <w:szCs w:val="24"/>
          <w:u w:val="none"/>
          <w:rtl/>
        </w:rPr>
        <w:t xml:space="preserve">עו"ד כהן: </w:t>
      </w:r>
      <w:r>
        <w:rPr>
          <w:rFonts w:ascii="David" w:hAnsi="David" w:cs="David"/>
          <w:sz w:val="24"/>
          <w:szCs w:val="24"/>
          <w:u w:val="none"/>
          <w:rtl/>
        </w:rPr>
        <w:tab/>
      </w:r>
      <w:r>
        <w:rPr>
          <w:rFonts w:ascii="David" w:hAnsi="David" w:cs="David"/>
          <w:sz w:val="24"/>
          <w:szCs w:val="24"/>
          <w:u w:val="none"/>
        </w:rPr>
        <w:t>ESP</w:t>
      </w:r>
      <w:r>
        <w:rPr>
          <w:rFonts w:ascii="David" w:hAnsi="David" w:cs="David"/>
          <w:sz w:val="24"/>
          <w:szCs w:val="24"/>
          <w:u w:val="none"/>
          <w:rtl/>
        </w:rPr>
        <w:t>.</w:t>
      </w:r>
    </w:p>
    <w:p w:rsidR="00185EF4" w:rsidRDefault="00185EF4" w:rsidP="00185EF4">
      <w:pPr>
        <w:pStyle w:val="10"/>
        <w:shd w:val="clear" w:color="auto" w:fill="auto"/>
        <w:spacing w:line="360" w:lineRule="auto"/>
        <w:ind w:left="3600" w:hanging="1363"/>
        <w:jc w:val="both"/>
        <w:rPr>
          <w:rFonts w:ascii="David" w:hAnsi="David" w:cs="David"/>
          <w:sz w:val="24"/>
          <w:szCs w:val="24"/>
          <w:u w:val="none"/>
        </w:rPr>
      </w:pPr>
      <w:r>
        <w:rPr>
          <w:rFonts w:ascii="David" w:hAnsi="David" w:cs="David"/>
          <w:sz w:val="24"/>
          <w:szCs w:val="24"/>
          <w:u w:val="none"/>
          <w:rtl/>
        </w:rPr>
        <w:t xml:space="preserve">העד, מר סלע: </w:t>
      </w:r>
      <w:r>
        <w:rPr>
          <w:rFonts w:ascii="David" w:hAnsi="David" w:cs="David"/>
          <w:sz w:val="24"/>
          <w:szCs w:val="24"/>
          <w:u w:val="none"/>
          <w:rtl/>
        </w:rPr>
        <w:tab/>
        <w:t>מה?</w:t>
      </w:r>
    </w:p>
    <w:p w:rsidR="00185EF4" w:rsidRDefault="00185EF4" w:rsidP="00185EF4">
      <w:pPr>
        <w:pStyle w:val="10"/>
        <w:shd w:val="clear" w:color="auto" w:fill="auto"/>
        <w:spacing w:line="360" w:lineRule="auto"/>
        <w:ind w:left="3600" w:hanging="1363"/>
        <w:jc w:val="both"/>
        <w:rPr>
          <w:rFonts w:ascii="David" w:hAnsi="David" w:cs="David"/>
          <w:sz w:val="24"/>
          <w:szCs w:val="24"/>
          <w:u w:val="none"/>
        </w:rPr>
      </w:pPr>
      <w:r>
        <w:rPr>
          <w:rFonts w:ascii="David" w:hAnsi="David" w:cs="David"/>
          <w:sz w:val="24"/>
          <w:szCs w:val="24"/>
          <w:u w:val="none"/>
          <w:rtl/>
        </w:rPr>
        <w:t xml:space="preserve">עו"ד כהן: </w:t>
      </w:r>
      <w:r>
        <w:rPr>
          <w:rFonts w:ascii="David" w:hAnsi="David" w:cs="David"/>
          <w:sz w:val="24"/>
          <w:szCs w:val="24"/>
          <w:u w:val="none"/>
          <w:rtl/>
        </w:rPr>
        <w:tab/>
      </w:r>
      <w:r>
        <w:rPr>
          <w:rFonts w:ascii="David" w:hAnsi="David" w:cs="David"/>
          <w:sz w:val="24"/>
          <w:szCs w:val="24"/>
          <w:u w:val="none"/>
        </w:rPr>
        <w:t>ESP</w:t>
      </w:r>
      <w:r>
        <w:rPr>
          <w:rFonts w:ascii="David" w:hAnsi="David" w:cs="David"/>
          <w:sz w:val="24"/>
          <w:szCs w:val="24"/>
          <w:u w:val="none"/>
          <w:rtl/>
        </w:rPr>
        <w:t>.</w:t>
      </w:r>
    </w:p>
    <w:p w:rsidR="00185EF4" w:rsidRDefault="00185EF4" w:rsidP="00185EF4">
      <w:pPr>
        <w:pStyle w:val="10"/>
        <w:shd w:val="clear" w:color="auto" w:fill="auto"/>
        <w:spacing w:line="360" w:lineRule="auto"/>
        <w:ind w:left="3600" w:hanging="1363"/>
        <w:jc w:val="both"/>
        <w:rPr>
          <w:rFonts w:ascii="David" w:hAnsi="David" w:cs="David"/>
          <w:sz w:val="24"/>
          <w:szCs w:val="24"/>
          <w:u w:val="none"/>
        </w:rPr>
      </w:pPr>
      <w:r>
        <w:rPr>
          <w:rFonts w:ascii="David" w:hAnsi="David" w:cs="David"/>
          <w:sz w:val="24"/>
          <w:szCs w:val="24"/>
          <w:u w:val="none"/>
          <w:rtl/>
        </w:rPr>
        <w:t xml:space="preserve">העד, מר סלע: </w:t>
      </w:r>
      <w:r>
        <w:rPr>
          <w:rFonts w:ascii="David" w:hAnsi="David" w:cs="David"/>
          <w:sz w:val="24"/>
          <w:szCs w:val="24"/>
          <w:u w:val="none"/>
          <w:rtl/>
        </w:rPr>
        <w:tab/>
      </w:r>
      <w:r>
        <w:rPr>
          <w:rFonts w:ascii="David" w:hAnsi="David" w:cs="David"/>
          <w:sz w:val="24"/>
          <w:szCs w:val="24"/>
          <w:u w:val="none"/>
        </w:rPr>
        <w:t>ESP</w:t>
      </w:r>
      <w:r>
        <w:rPr>
          <w:rFonts w:ascii="David" w:hAnsi="David" w:cs="David"/>
          <w:sz w:val="24"/>
          <w:szCs w:val="24"/>
          <w:u w:val="none"/>
          <w:rtl/>
        </w:rPr>
        <w:t>?</w:t>
      </w:r>
    </w:p>
    <w:p w:rsidR="00185EF4" w:rsidRDefault="00185EF4" w:rsidP="00185EF4">
      <w:pPr>
        <w:pStyle w:val="10"/>
        <w:shd w:val="clear" w:color="auto" w:fill="auto"/>
        <w:spacing w:line="360" w:lineRule="auto"/>
        <w:ind w:left="3600" w:hanging="1363"/>
        <w:jc w:val="both"/>
        <w:rPr>
          <w:rFonts w:ascii="David" w:hAnsi="David" w:cs="David"/>
          <w:sz w:val="24"/>
          <w:szCs w:val="24"/>
          <w:u w:val="none"/>
        </w:rPr>
      </w:pPr>
      <w:r>
        <w:rPr>
          <w:rFonts w:ascii="David" w:hAnsi="David" w:cs="David"/>
          <w:sz w:val="24"/>
          <w:szCs w:val="24"/>
          <w:u w:val="none"/>
          <w:rtl/>
        </w:rPr>
        <w:t xml:space="preserve">עו"ד כהן: </w:t>
      </w:r>
      <w:r>
        <w:rPr>
          <w:rFonts w:ascii="David" w:hAnsi="David" w:cs="David"/>
          <w:sz w:val="24"/>
          <w:szCs w:val="24"/>
          <w:u w:val="none"/>
          <w:rtl/>
        </w:rPr>
        <w:tab/>
        <w:t>כן.</w:t>
      </w:r>
    </w:p>
    <w:p w:rsidR="00185EF4" w:rsidRDefault="00185EF4" w:rsidP="00185EF4">
      <w:pPr>
        <w:pStyle w:val="10"/>
        <w:shd w:val="clear" w:color="auto" w:fill="auto"/>
        <w:spacing w:line="360" w:lineRule="auto"/>
        <w:ind w:left="3600" w:hanging="1363"/>
        <w:jc w:val="both"/>
        <w:rPr>
          <w:rFonts w:ascii="David" w:hAnsi="David" w:cs="David"/>
          <w:sz w:val="24"/>
          <w:szCs w:val="24"/>
          <w:u w:val="none"/>
        </w:rPr>
      </w:pPr>
      <w:r>
        <w:rPr>
          <w:rFonts w:ascii="David" w:hAnsi="David" w:cs="David"/>
          <w:sz w:val="24"/>
          <w:szCs w:val="24"/>
          <w:u w:val="none"/>
          <w:rtl/>
        </w:rPr>
        <w:t xml:space="preserve">העד, מר סלע: </w:t>
      </w:r>
      <w:r>
        <w:rPr>
          <w:rFonts w:ascii="David" w:hAnsi="David" w:cs="David"/>
          <w:sz w:val="24"/>
          <w:szCs w:val="24"/>
          <w:u w:val="none"/>
          <w:rtl/>
        </w:rPr>
        <w:tab/>
      </w:r>
      <w:r>
        <w:rPr>
          <w:rFonts w:ascii="David" w:hAnsi="David" w:cs="David"/>
          <w:sz w:val="24"/>
          <w:szCs w:val="24"/>
          <w:rtl/>
        </w:rPr>
        <w:t>אז איך זה הגיע</w:t>
      </w:r>
      <w:r>
        <w:rPr>
          <w:rFonts w:ascii="David" w:hAnsi="David" w:cs="David"/>
          <w:sz w:val="24"/>
          <w:szCs w:val="24"/>
          <w:u w:val="none"/>
          <w:rtl/>
        </w:rPr>
        <w:t>?</w:t>
      </w:r>
    </w:p>
    <w:p w:rsidR="00185EF4" w:rsidRDefault="00185EF4" w:rsidP="00185EF4">
      <w:pPr>
        <w:pStyle w:val="10"/>
        <w:shd w:val="clear" w:color="auto" w:fill="auto"/>
        <w:spacing w:line="360" w:lineRule="auto"/>
        <w:ind w:left="3600" w:hanging="1363"/>
        <w:jc w:val="both"/>
        <w:rPr>
          <w:rFonts w:ascii="David" w:hAnsi="David" w:cs="David"/>
          <w:sz w:val="24"/>
          <w:szCs w:val="24"/>
          <w:u w:val="none"/>
        </w:rPr>
      </w:pPr>
      <w:r>
        <w:rPr>
          <w:rFonts w:ascii="David" w:hAnsi="David" w:cs="David"/>
          <w:sz w:val="24"/>
          <w:szCs w:val="24"/>
          <w:u w:val="none"/>
          <w:rtl/>
        </w:rPr>
        <w:t xml:space="preserve">עו"ד כהן: </w:t>
      </w:r>
      <w:r>
        <w:rPr>
          <w:rFonts w:ascii="David" w:hAnsi="David" w:cs="David"/>
          <w:sz w:val="24"/>
          <w:szCs w:val="24"/>
          <w:u w:val="none"/>
          <w:rtl/>
        </w:rPr>
        <w:tab/>
        <w:t>שאלה מצוינת.</w:t>
      </w:r>
    </w:p>
    <w:p w:rsidR="00185EF4" w:rsidRDefault="00185EF4" w:rsidP="00185EF4">
      <w:pPr>
        <w:pStyle w:val="ad"/>
        <w:spacing w:line="360" w:lineRule="auto"/>
        <w:ind w:left="613"/>
        <w:jc w:val="both"/>
        <w:rPr>
          <w:rFonts w:ascii="David" w:hAnsi="David" w:cs="David"/>
          <w:b/>
          <w:bCs/>
          <w:sz w:val="24"/>
          <w:szCs w:val="24"/>
        </w:rPr>
      </w:pPr>
    </w:p>
    <w:p w:rsidR="00185EF4" w:rsidRDefault="00745228" w:rsidP="00745228">
      <w:pPr>
        <w:pStyle w:val="ad"/>
        <w:numPr>
          <w:ilvl w:val="0"/>
          <w:numId w:val="5"/>
        </w:numPr>
        <w:spacing w:line="360" w:lineRule="auto"/>
        <w:jc w:val="both"/>
        <w:rPr>
          <w:rFonts w:ascii="David" w:hAnsi="David" w:cs="David"/>
          <w:sz w:val="24"/>
          <w:szCs w:val="24"/>
          <w:rtl/>
        </w:rPr>
      </w:pPr>
      <w:r>
        <w:rPr>
          <w:rFonts w:ascii="David" w:hAnsi="David" w:cs="David" w:hint="cs"/>
          <w:sz w:val="24"/>
          <w:szCs w:val="24"/>
          <w:rtl/>
        </w:rPr>
        <w:t xml:space="preserve">ומיד </w:t>
      </w:r>
      <w:r w:rsidR="00185EF4">
        <w:rPr>
          <w:rFonts w:ascii="David" w:hAnsi="David" w:cs="David"/>
          <w:sz w:val="24"/>
          <w:szCs w:val="24"/>
          <w:rtl/>
        </w:rPr>
        <w:t xml:space="preserve">לאחר מכן מצא הנתבע את התשובה לבעייתיות שבגרסתו. הבנק בארה"ב אשם. </w:t>
      </w:r>
      <w:r w:rsidR="00185EF4">
        <w:rPr>
          <w:rFonts w:ascii="David" w:hAnsi="David" w:cs="David"/>
          <w:b/>
          <w:bCs/>
          <w:sz w:val="24"/>
          <w:szCs w:val="24"/>
          <w:rtl/>
        </w:rPr>
        <w:t>הבנק לא שם לב</w:t>
      </w:r>
      <w:r w:rsidR="00185EF4">
        <w:rPr>
          <w:rFonts w:ascii="David" w:hAnsi="David" w:cs="David"/>
          <w:sz w:val="24"/>
          <w:szCs w:val="24"/>
          <w:rtl/>
        </w:rPr>
        <w:t>. וכך, מיד לאחר שהביע תמיהה "אז איך זה הגיע?" וכאשר  התברר לו שמעדותו עולה שגם בארה"ב הופקדו סכומי כסף לחשבונו הפרטי, השיב כך (ע"מ 83, שורות 2-5, ההדגשות לא במקור):</w:t>
      </w:r>
    </w:p>
    <w:p w:rsidR="00185EF4" w:rsidRDefault="00185EF4" w:rsidP="00185EF4">
      <w:pPr>
        <w:pStyle w:val="10"/>
        <w:shd w:val="clear" w:color="auto" w:fill="auto"/>
        <w:spacing w:line="360" w:lineRule="auto"/>
        <w:ind w:left="3600" w:hanging="1363"/>
        <w:jc w:val="both"/>
        <w:rPr>
          <w:rFonts w:ascii="David" w:hAnsi="David" w:cs="David"/>
          <w:sz w:val="24"/>
          <w:szCs w:val="24"/>
          <w:u w:val="none"/>
          <w:rtl/>
        </w:rPr>
      </w:pPr>
      <w:r>
        <w:rPr>
          <w:rFonts w:ascii="David" w:hAnsi="David" w:cs="David"/>
          <w:sz w:val="24"/>
          <w:szCs w:val="24"/>
          <w:u w:val="none"/>
          <w:rtl/>
        </w:rPr>
        <w:t xml:space="preserve">עו"ד כהן: </w:t>
      </w:r>
      <w:r>
        <w:rPr>
          <w:rFonts w:ascii="David" w:hAnsi="David" w:cs="David"/>
          <w:sz w:val="24"/>
          <w:szCs w:val="24"/>
          <w:u w:val="none"/>
          <w:rtl/>
        </w:rPr>
        <w:tab/>
        <w:t>טוב, אז זה לא, זה החשבון שלך פרטי, לא של החברה.</w:t>
      </w:r>
    </w:p>
    <w:p w:rsidR="00185EF4" w:rsidRDefault="00185EF4" w:rsidP="00185EF4">
      <w:pPr>
        <w:pStyle w:val="10"/>
        <w:shd w:val="clear" w:color="auto" w:fill="auto"/>
        <w:spacing w:line="360" w:lineRule="auto"/>
        <w:ind w:left="3600" w:hanging="1363"/>
        <w:jc w:val="both"/>
        <w:rPr>
          <w:rFonts w:ascii="David" w:hAnsi="David" w:cs="David"/>
          <w:sz w:val="24"/>
          <w:szCs w:val="24"/>
          <w:u w:val="none"/>
        </w:rPr>
      </w:pPr>
      <w:r>
        <w:rPr>
          <w:rFonts w:ascii="David" w:hAnsi="David" w:cs="David"/>
          <w:sz w:val="24"/>
          <w:szCs w:val="24"/>
          <w:u w:val="none"/>
          <w:rtl/>
        </w:rPr>
        <w:t xml:space="preserve">העד, מר סלע: </w:t>
      </w:r>
      <w:r>
        <w:rPr>
          <w:rFonts w:ascii="David" w:hAnsi="David" w:cs="David"/>
          <w:sz w:val="24"/>
          <w:szCs w:val="24"/>
          <w:u w:val="none"/>
          <w:rtl/>
        </w:rPr>
        <w:tab/>
        <w:t xml:space="preserve">הוא חשבון של החברה. אין דבר כזה </w:t>
      </w:r>
      <w:r>
        <w:rPr>
          <w:rFonts w:ascii="David" w:hAnsi="David" w:cs="David"/>
          <w:sz w:val="24"/>
          <w:szCs w:val="24"/>
          <w:u w:val="none"/>
        </w:rPr>
        <w:t>ESP</w:t>
      </w:r>
      <w:r>
        <w:rPr>
          <w:rFonts w:ascii="David" w:hAnsi="David" w:cs="David"/>
          <w:sz w:val="24"/>
          <w:szCs w:val="24"/>
          <w:u w:val="none"/>
          <w:rtl/>
        </w:rPr>
        <w:t xml:space="preserve">, לא קיים חשבון כזה </w:t>
      </w:r>
      <w:r>
        <w:rPr>
          <w:rFonts w:ascii="David" w:hAnsi="David" w:cs="David"/>
          <w:sz w:val="24"/>
          <w:szCs w:val="24"/>
          <w:u w:val="none"/>
        </w:rPr>
        <w:t>ESP</w:t>
      </w:r>
      <w:r>
        <w:rPr>
          <w:rFonts w:ascii="David" w:hAnsi="David" w:cs="David"/>
          <w:sz w:val="24"/>
          <w:szCs w:val="24"/>
          <w:u w:val="none"/>
          <w:rtl/>
        </w:rPr>
        <w:t>.</w:t>
      </w:r>
    </w:p>
    <w:p w:rsidR="00185EF4" w:rsidRDefault="00185EF4" w:rsidP="00185EF4">
      <w:pPr>
        <w:pStyle w:val="10"/>
        <w:shd w:val="clear" w:color="auto" w:fill="auto"/>
        <w:spacing w:line="360" w:lineRule="auto"/>
        <w:ind w:left="3600" w:hanging="1363"/>
        <w:jc w:val="both"/>
        <w:rPr>
          <w:rFonts w:ascii="David" w:hAnsi="David" w:cs="David"/>
          <w:sz w:val="24"/>
          <w:szCs w:val="24"/>
          <w:u w:val="none"/>
        </w:rPr>
      </w:pPr>
      <w:r>
        <w:rPr>
          <w:rFonts w:ascii="David" w:hAnsi="David" w:cs="David"/>
          <w:sz w:val="24"/>
          <w:szCs w:val="24"/>
          <w:u w:val="none"/>
          <w:rtl/>
        </w:rPr>
        <w:t xml:space="preserve">עו"ד כהן: </w:t>
      </w:r>
      <w:r>
        <w:rPr>
          <w:rFonts w:ascii="David" w:hAnsi="David" w:cs="David"/>
          <w:sz w:val="24"/>
          <w:szCs w:val="24"/>
          <w:u w:val="none"/>
          <w:rtl/>
        </w:rPr>
        <w:tab/>
        <w:t>אוקיי.</w:t>
      </w:r>
    </w:p>
    <w:p w:rsidR="00185EF4" w:rsidRDefault="00185EF4" w:rsidP="00185EF4">
      <w:pPr>
        <w:pStyle w:val="10"/>
        <w:shd w:val="clear" w:color="auto" w:fill="auto"/>
        <w:spacing w:line="360" w:lineRule="auto"/>
        <w:ind w:left="3600" w:hanging="1363"/>
        <w:jc w:val="both"/>
        <w:rPr>
          <w:rFonts w:ascii="David" w:hAnsi="David" w:cs="David"/>
          <w:sz w:val="24"/>
          <w:szCs w:val="24"/>
          <w:u w:val="none"/>
        </w:rPr>
      </w:pPr>
      <w:r>
        <w:rPr>
          <w:rFonts w:ascii="David" w:hAnsi="David" w:cs="David"/>
          <w:sz w:val="24"/>
          <w:szCs w:val="24"/>
          <w:u w:val="none"/>
          <w:rtl/>
        </w:rPr>
        <w:t xml:space="preserve">העד, מר סלע: </w:t>
      </w:r>
      <w:r>
        <w:rPr>
          <w:rFonts w:ascii="David" w:hAnsi="David" w:cs="David"/>
          <w:sz w:val="24"/>
          <w:szCs w:val="24"/>
          <w:u w:val="none"/>
          <w:rtl/>
        </w:rPr>
        <w:tab/>
      </w:r>
      <w:r>
        <w:rPr>
          <w:rFonts w:ascii="David" w:hAnsi="David" w:cs="David"/>
          <w:sz w:val="24"/>
          <w:szCs w:val="24"/>
          <w:rtl/>
        </w:rPr>
        <w:t>יכול להיות שהבנק לא שם לב, אבל,</w:t>
      </w:r>
    </w:p>
    <w:p w:rsidR="00185EF4" w:rsidRDefault="00185EF4" w:rsidP="00185EF4">
      <w:pPr>
        <w:pStyle w:val="ad"/>
        <w:spacing w:line="360" w:lineRule="auto"/>
        <w:ind w:left="613"/>
        <w:jc w:val="both"/>
        <w:rPr>
          <w:rFonts w:ascii="David" w:hAnsi="David" w:cs="David"/>
          <w:sz w:val="24"/>
          <w:szCs w:val="24"/>
          <w:rtl/>
        </w:rPr>
      </w:pPr>
    </w:p>
    <w:p w:rsidR="00185EF4" w:rsidRDefault="00185EF4" w:rsidP="00185EF4">
      <w:pPr>
        <w:pStyle w:val="ad"/>
        <w:spacing w:line="360" w:lineRule="auto"/>
        <w:ind w:left="755"/>
        <w:jc w:val="both"/>
        <w:rPr>
          <w:rFonts w:ascii="David" w:hAnsi="David" w:cs="David"/>
          <w:sz w:val="24"/>
          <w:szCs w:val="24"/>
          <w:rtl/>
        </w:rPr>
      </w:pPr>
      <w:r>
        <w:rPr>
          <w:rFonts w:ascii="David" w:hAnsi="David" w:cs="David"/>
          <w:sz w:val="24"/>
          <w:szCs w:val="24"/>
          <w:rtl/>
        </w:rPr>
        <w:t>וכך הלאה עוד ועוד, כשב"כ התובעים מעמתת את הנתבע פעם אחר פעם עם פרטי חשבונות שונים אליהם הועברו הסכומים ששילמו התובעים.</w:t>
      </w:r>
    </w:p>
    <w:p w:rsidR="00185EF4" w:rsidRDefault="00185EF4" w:rsidP="00185EF4">
      <w:pPr>
        <w:pStyle w:val="ad"/>
        <w:spacing w:line="360" w:lineRule="auto"/>
        <w:ind w:left="613"/>
        <w:jc w:val="both"/>
        <w:rPr>
          <w:rFonts w:ascii="David" w:hAnsi="David" w:cs="David"/>
          <w:sz w:val="24"/>
          <w:szCs w:val="24"/>
          <w:rtl/>
        </w:rPr>
      </w:pPr>
    </w:p>
    <w:p w:rsidR="00185EF4" w:rsidRDefault="00185EF4" w:rsidP="00185EF4">
      <w:pPr>
        <w:pStyle w:val="ad"/>
        <w:numPr>
          <w:ilvl w:val="0"/>
          <w:numId w:val="5"/>
        </w:numPr>
        <w:spacing w:line="360" w:lineRule="auto"/>
        <w:jc w:val="both"/>
        <w:rPr>
          <w:rFonts w:ascii="David" w:hAnsi="David" w:cs="David"/>
          <w:b/>
          <w:bCs/>
          <w:sz w:val="24"/>
          <w:szCs w:val="24"/>
          <w:rtl/>
        </w:rPr>
      </w:pPr>
      <w:r>
        <w:rPr>
          <w:rFonts w:ascii="David" w:hAnsi="David" w:cs="David"/>
          <w:sz w:val="24"/>
          <w:szCs w:val="24"/>
          <w:u w:val="single"/>
          <w:rtl/>
        </w:rPr>
        <w:t>התובעים מעבירים סך כולל של 90,000 דולר והחברה לפתע כבר אינה פעילה</w:t>
      </w:r>
      <w:r>
        <w:rPr>
          <w:rFonts w:ascii="David" w:hAnsi="David" w:cs="David"/>
          <w:sz w:val="24"/>
          <w:szCs w:val="24"/>
          <w:rtl/>
        </w:rPr>
        <w:t xml:space="preserve"> - עוד במהלך החקירה הנגדית התחוור שכחודש לאחר העברת כספי התובעים לחשבונותיו של הנתבע – החברה הפסיקה להיות פעילה. כאשר מעבירים סך של 90,000 דולר לחברה ש</w:t>
      </w:r>
      <w:r>
        <w:rPr>
          <w:rFonts w:ascii="David" w:hAnsi="David" w:cs="David"/>
          <w:sz w:val="24"/>
          <w:szCs w:val="24"/>
          <w:u w:val="single"/>
          <w:rtl/>
        </w:rPr>
        <w:t>מיד לאחר מכן</w:t>
      </w:r>
      <w:r>
        <w:rPr>
          <w:rFonts w:ascii="David" w:hAnsi="David" w:cs="David"/>
          <w:sz w:val="24"/>
          <w:szCs w:val="24"/>
          <w:rtl/>
        </w:rPr>
        <w:t xml:space="preserve"> מפסיקה להיות פעילה, הדבר מעורר, לכל הפחות, חשד. וכך השיב הנתבע כאשר נשאל ביחס לכך שהחברה שהקים אינה פעילה ממועד סמוך למועדים בהם העבירו התובעים סך של 90,000 דולר (ע"מ 100, שורות 18-27, ההדגשות לא במקור): </w:t>
      </w:r>
    </w:p>
    <w:p w:rsidR="00185EF4" w:rsidRDefault="00185EF4" w:rsidP="00185EF4">
      <w:pPr>
        <w:pStyle w:val="10"/>
        <w:shd w:val="clear" w:color="auto" w:fill="auto"/>
        <w:spacing w:line="360" w:lineRule="auto"/>
        <w:ind w:left="3600" w:hanging="1363"/>
        <w:jc w:val="both"/>
        <w:rPr>
          <w:rFonts w:ascii="David" w:hAnsi="David" w:cs="David"/>
          <w:sz w:val="24"/>
          <w:szCs w:val="24"/>
          <w:u w:val="none"/>
          <w:rtl/>
        </w:rPr>
      </w:pPr>
      <w:r>
        <w:rPr>
          <w:rFonts w:ascii="David" w:hAnsi="David" w:cs="David"/>
          <w:sz w:val="24"/>
          <w:szCs w:val="24"/>
          <w:u w:val="none"/>
          <w:rtl/>
        </w:rPr>
        <w:t xml:space="preserve">העד, מר סלע: </w:t>
      </w:r>
      <w:r>
        <w:rPr>
          <w:rFonts w:ascii="David" w:hAnsi="David" w:cs="David"/>
          <w:sz w:val="24"/>
          <w:szCs w:val="24"/>
          <w:u w:val="none"/>
          <w:rtl/>
        </w:rPr>
        <w:tab/>
        <w:t>פעילה ונסגרה זה שני דברים שונים. החברה קיימת, היא לא פעילה.</w:t>
      </w:r>
    </w:p>
    <w:p w:rsidR="00185EF4" w:rsidRDefault="00185EF4" w:rsidP="00185EF4">
      <w:pPr>
        <w:pStyle w:val="10"/>
        <w:shd w:val="clear" w:color="auto" w:fill="auto"/>
        <w:spacing w:line="360" w:lineRule="auto"/>
        <w:ind w:left="3600" w:hanging="1363"/>
        <w:jc w:val="both"/>
        <w:rPr>
          <w:rFonts w:ascii="David" w:hAnsi="David" w:cs="David"/>
          <w:sz w:val="24"/>
          <w:szCs w:val="24"/>
          <w:u w:val="none"/>
        </w:rPr>
      </w:pPr>
      <w:r>
        <w:rPr>
          <w:rFonts w:ascii="David" w:hAnsi="David" w:cs="David"/>
          <w:sz w:val="24"/>
          <w:szCs w:val="24"/>
          <w:u w:val="none"/>
          <w:rtl/>
        </w:rPr>
        <w:t xml:space="preserve">עו"ד כהן: </w:t>
      </w:r>
      <w:r>
        <w:rPr>
          <w:rFonts w:ascii="David" w:hAnsi="David" w:cs="David"/>
          <w:sz w:val="24"/>
          <w:szCs w:val="24"/>
          <w:u w:val="none"/>
          <w:rtl/>
        </w:rPr>
        <w:tab/>
      </w:r>
      <w:r>
        <w:rPr>
          <w:rFonts w:ascii="David" w:hAnsi="David" w:cs="David"/>
          <w:sz w:val="24"/>
          <w:szCs w:val="24"/>
          <w:rtl/>
        </w:rPr>
        <w:t>ממתי היא לא פעילה</w:t>
      </w:r>
      <w:r>
        <w:rPr>
          <w:rFonts w:ascii="David" w:hAnsi="David" w:cs="David"/>
          <w:sz w:val="24"/>
          <w:szCs w:val="24"/>
          <w:u w:val="none"/>
          <w:rtl/>
        </w:rPr>
        <w:t>?</w:t>
      </w:r>
    </w:p>
    <w:p w:rsidR="00185EF4" w:rsidRDefault="00185EF4" w:rsidP="00185EF4">
      <w:pPr>
        <w:pStyle w:val="10"/>
        <w:shd w:val="clear" w:color="auto" w:fill="auto"/>
        <w:spacing w:line="360" w:lineRule="auto"/>
        <w:ind w:left="3600" w:hanging="1363"/>
        <w:jc w:val="both"/>
        <w:rPr>
          <w:rFonts w:ascii="David" w:hAnsi="David" w:cs="David"/>
          <w:sz w:val="24"/>
          <w:szCs w:val="24"/>
          <w:u w:val="none"/>
        </w:rPr>
      </w:pPr>
      <w:r>
        <w:rPr>
          <w:rFonts w:ascii="David" w:hAnsi="David" w:cs="David"/>
          <w:sz w:val="24"/>
          <w:szCs w:val="24"/>
          <w:u w:val="none"/>
          <w:rtl/>
        </w:rPr>
        <w:t xml:space="preserve">העד, מר סלע: </w:t>
      </w:r>
      <w:r>
        <w:rPr>
          <w:rFonts w:ascii="David" w:hAnsi="David" w:cs="David"/>
          <w:sz w:val="24"/>
          <w:szCs w:val="24"/>
          <w:u w:val="none"/>
          <w:rtl/>
        </w:rPr>
        <w:tab/>
      </w:r>
      <w:r>
        <w:rPr>
          <w:rFonts w:ascii="David" w:hAnsi="David" w:cs="David"/>
          <w:sz w:val="24"/>
          <w:szCs w:val="24"/>
          <w:rtl/>
        </w:rPr>
        <w:t>בערך מזה שנגמר לה הכסף</w:t>
      </w:r>
      <w:r>
        <w:rPr>
          <w:rFonts w:ascii="David" w:hAnsi="David" w:cs="David"/>
          <w:sz w:val="24"/>
          <w:szCs w:val="24"/>
          <w:u w:val="none"/>
          <w:rtl/>
        </w:rPr>
        <w:t>. אני לא זוכר בדיוק את התאריך.</w:t>
      </w:r>
    </w:p>
    <w:p w:rsidR="00185EF4" w:rsidRDefault="00185EF4" w:rsidP="00185EF4">
      <w:pPr>
        <w:pStyle w:val="10"/>
        <w:shd w:val="clear" w:color="auto" w:fill="auto"/>
        <w:spacing w:line="360" w:lineRule="auto"/>
        <w:ind w:left="3600" w:hanging="1363"/>
        <w:jc w:val="both"/>
        <w:rPr>
          <w:rFonts w:ascii="David" w:hAnsi="David" w:cs="David"/>
          <w:sz w:val="24"/>
          <w:szCs w:val="24"/>
          <w:u w:val="none"/>
        </w:rPr>
      </w:pPr>
      <w:r>
        <w:rPr>
          <w:rFonts w:ascii="David" w:hAnsi="David" w:cs="David"/>
          <w:sz w:val="24"/>
          <w:szCs w:val="24"/>
          <w:u w:val="none"/>
          <w:rtl/>
        </w:rPr>
        <w:t xml:space="preserve">עו"ד כהן: </w:t>
      </w:r>
      <w:r>
        <w:rPr>
          <w:rFonts w:ascii="David" w:hAnsi="David" w:cs="David"/>
          <w:sz w:val="24"/>
          <w:szCs w:val="24"/>
          <w:u w:val="none"/>
          <w:rtl/>
        </w:rPr>
        <w:tab/>
        <w:t>מקודם אני הראיתי לך עדכון מחודש יוני 2016. אותו עדכון שעברנו על הסעיפים שלו ואתה אמרת 'זה לא יכול היה לצאת לפועל, כי חודש אחר כך נתקענו בלי כסף.'</w:t>
      </w:r>
    </w:p>
    <w:p w:rsidR="00185EF4" w:rsidRDefault="00185EF4" w:rsidP="00185EF4">
      <w:pPr>
        <w:pStyle w:val="10"/>
        <w:shd w:val="clear" w:color="auto" w:fill="auto"/>
        <w:spacing w:line="360" w:lineRule="auto"/>
        <w:ind w:left="3600" w:hanging="1363"/>
        <w:jc w:val="both"/>
        <w:rPr>
          <w:rFonts w:ascii="David" w:hAnsi="David" w:cs="David"/>
          <w:sz w:val="24"/>
          <w:szCs w:val="24"/>
          <w:u w:val="none"/>
        </w:rPr>
      </w:pPr>
      <w:r>
        <w:rPr>
          <w:rFonts w:ascii="David" w:hAnsi="David" w:cs="David"/>
          <w:sz w:val="24"/>
          <w:szCs w:val="24"/>
          <w:u w:val="none"/>
          <w:rtl/>
        </w:rPr>
        <w:t xml:space="preserve">העד, מר סלע: </w:t>
      </w:r>
      <w:r>
        <w:rPr>
          <w:rFonts w:ascii="David" w:hAnsi="David" w:cs="David"/>
          <w:sz w:val="24"/>
          <w:szCs w:val="24"/>
          <w:u w:val="none"/>
          <w:rtl/>
        </w:rPr>
        <w:tab/>
        <w:t>כן.</w:t>
      </w:r>
    </w:p>
    <w:p w:rsidR="00185EF4" w:rsidRDefault="00185EF4" w:rsidP="00185EF4">
      <w:pPr>
        <w:pStyle w:val="10"/>
        <w:shd w:val="clear" w:color="auto" w:fill="auto"/>
        <w:spacing w:line="360" w:lineRule="auto"/>
        <w:ind w:left="3600" w:hanging="1363"/>
        <w:jc w:val="both"/>
        <w:rPr>
          <w:rFonts w:ascii="David" w:hAnsi="David" w:cs="David"/>
          <w:sz w:val="24"/>
          <w:szCs w:val="24"/>
          <w:u w:val="none"/>
        </w:rPr>
      </w:pPr>
      <w:r>
        <w:rPr>
          <w:rFonts w:ascii="David" w:hAnsi="David" w:cs="David"/>
          <w:sz w:val="24"/>
          <w:szCs w:val="24"/>
          <w:u w:val="none"/>
          <w:rtl/>
        </w:rPr>
        <w:t xml:space="preserve">עו"ד כהן: </w:t>
      </w:r>
      <w:r>
        <w:rPr>
          <w:rFonts w:ascii="David" w:hAnsi="David" w:cs="David"/>
          <w:sz w:val="24"/>
          <w:szCs w:val="24"/>
          <w:u w:val="none"/>
          <w:rtl/>
        </w:rPr>
        <w:tab/>
      </w:r>
      <w:r>
        <w:rPr>
          <w:rFonts w:ascii="David" w:hAnsi="David" w:cs="David"/>
          <w:sz w:val="24"/>
          <w:szCs w:val="24"/>
          <w:rtl/>
        </w:rPr>
        <w:t>זאת אומרת שכבר בעצם מיולי 2016, אחרי שקיבלת 400,000 ש"ח בינואר 2016, כל הכסף נגמר</w:t>
      </w:r>
      <w:r>
        <w:rPr>
          <w:rFonts w:ascii="David" w:hAnsi="David" w:cs="David"/>
          <w:sz w:val="24"/>
          <w:szCs w:val="24"/>
          <w:u w:val="none"/>
          <w:rtl/>
        </w:rPr>
        <w:t>. אני צודקת?</w:t>
      </w:r>
    </w:p>
    <w:p w:rsidR="00185EF4" w:rsidRDefault="00185EF4" w:rsidP="00185EF4">
      <w:pPr>
        <w:pStyle w:val="10"/>
        <w:shd w:val="clear" w:color="auto" w:fill="auto"/>
        <w:spacing w:line="360" w:lineRule="auto"/>
        <w:ind w:left="3600" w:hanging="1363"/>
        <w:jc w:val="both"/>
        <w:rPr>
          <w:rFonts w:ascii="David" w:hAnsi="David" w:cs="David"/>
          <w:sz w:val="24"/>
          <w:szCs w:val="24"/>
          <w:u w:val="none"/>
        </w:rPr>
      </w:pPr>
      <w:r>
        <w:rPr>
          <w:rFonts w:ascii="David" w:hAnsi="David" w:cs="David"/>
          <w:sz w:val="24"/>
          <w:szCs w:val="24"/>
          <w:u w:val="none"/>
          <w:rtl/>
        </w:rPr>
        <w:t xml:space="preserve">העד, מר סלע: </w:t>
      </w:r>
      <w:r>
        <w:rPr>
          <w:rFonts w:ascii="David" w:hAnsi="David" w:cs="David"/>
          <w:sz w:val="24"/>
          <w:szCs w:val="24"/>
          <w:u w:val="none"/>
          <w:rtl/>
        </w:rPr>
        <w:tab/>
      </w:r>
      <w:r>
        <w:rPr>
          <w:rFonts w:ascii="David" w:hAnsi="David" w:cs="David"/>
          <w:sz w:val="24"/>
          <w:szCs w:val="24"/>
          <w:rtl/>
        </w:rPr>
        <w:t>לא. אני לא חושב, אבל אני לא זוכר לוחות זמנים</w:t>
      </w:r>
      <w:r>
        <w:rPr>
          <w:rFonts w:ascii="David" w:hAnsi="David" w:cs="David"/>
          <w:sz w:val="24"/>
          <w:szCs w:val="24"/>
          <w:u w:val="none"/>
          <w:rtl/>
        </w:rPr>
        <w:t xml:space="preserve"> כאלה מדויקים, אני צריך להסתכל ב,</w:t>
      </w:r>
    </w:p>
    <w:p w:rsidR="00185EF4" w:rsidRDefault="00185EF4" w:rsidP="00185EF4">
      <w:pPr>
        <w:pStyle w:val="ad"/>
        <w:spacing w:line="360" w:lineRule="auto"/>
        <w:ind w:left="755"/>
        <w:jc w:val="both"/>
        <w:rPr>
          <w:rFonts w:ascii="David" w:hAnsi="David" w:cs="David"/>
          <w:sz w:val="24"/>
          <w:szCs w:val="24"/>
        </w:rPr>
      </w:pPr>
      <w:r>
        <w:rPr>
          <w:rFonts w:ascii="David" w:hAnsi="David" w:cs="David"/>
          <w:sz w:val="24"/>
          <w:szCs w:val="24"/>
          <w:rtl/>
        </w:rPr>
        <w:t>באשר לגרסת התובע ביחס לסכומי הכסף שהופקדו דווקא בחשבונותיו הפרטיים ארחיב בפסקה הבאה.</w:t>
      </w:r>
    </w:p>
    <w:p w:rsidR="00185EF4" w:rsidRDefault="00185EF4" w:rsidP="00185EF4">
      <w:pPr>
        <w:pStyle w:val="ad"/>
        <w:spacing w:line="360" w:lineRule="auto"/>
        <w:ind w:left="755"/>
        <w:jc w:val="both"/>
        <w:rPr>
          <w:rFonts w:ascii="David" w:hAnsi="David" w:cs="David"/>
          <w:b/>
          <w:bCs/>
          <w:sz w:val="24"/>
          <w:szCs w:val="24"/>
          <w:rtl/>
        </w:rPr>
      </w:pPr>
    </w:p>
    <w:p w:rsidR="00185EF4" w:rsidRDefault="00185EF4" w:rsidP="00185EF4">
      <w:pPr>
        <w:pStyle w:val="ad"/>
        <w:numPr>
          <w:ilvl w:val="0"/>
          <w:numId w:val="5"/>
        </w:numPr>
        <w:spacing w:line="360" w:lineRule="auto"/>
        <w:jc w:val="both"/>
        <w:rPr>
          <w:rFonts w:ascii="David" w:hAnsi="David" w:cs="David"/>
          <w:b/>
          <w:bCs/>
          <w:sz w:val="24"/>
          <w:szCs w:val="24"/>
        </w:rPr>
      </w:pPr>
      <w:r>
        <w:rPr>
          <w:rFonts w:ascii="David" w:hAnsi="David" w:cs="David"/>
          <w:sz w:val="24"/>
          <w:szCs w:val="24"/>
          <w:u w:val="single"/>
          <w:rtl/>
        </w:rPr>
        <w:lastRenderedPageBreak/>
        <w:t>הנתבע מודה שהכספים הופקדו בחשבונו הפרטי וטוען ששילם עימם הוצאות של החברה</w:t>
      </w:r>
      <w:r>
        <w:rPr>
          <w:rFonts w:ascii="David" w:hAnsi="David" w:cs="David"/>
          <w:sz w:val="24"/>
          <w:szCs w:val="24"/>
          <w:rtl/>
        </w:rPr>
        <w:t xml:space="preserve"> - בהמשך הופיעה גרסה נוספת, בה לפתע הודה הנתבע שאכן שלשל את כספי ה"השקעה" או לפחות חלקן לכיסו הפרטי או בפועל – "לחשבונו הפרטי". הנתבע הודה למעשה שחשבון "החברה" ו"חשבונו הפרטי" חד הם, כאשר לטענתו הוא העביר סכומי כסף מחשבונו הפרטי כדי לשלם הוצאות של החברה. כך בע"מ 83, שורות 24-33, נשאל הנתבע והשיב (ההדגשות לא במקור):</w:t>
      </w:r>
      <w:r>
        <w:rPr>
          <w:rFonts w:ascii="David" w:hAnsi="David" w:cs="David"/>
          <w:b/>
          <w:bCs/>
          <w:sz w:val="24"/>
          <w:szCs w:val="24"/>
          <w:rtl/>
        </w:rPr>
        <w:t xml:space="preserve"> </w:t>
      </w:r>
    </w:p>
    <w:p w:rsidR="00185EF4" w:rsidRDefault="00185EF4" w:rsidP="00185EF4">
      <w:pPr>
        <w:pStyle w:val="10"/>
        <w:shd w:val="clear" w:color="auto" w:fill="auto"/>
        <w:spacing w:line="360" w:lineRule="auto"/>
        <w:ind w:left="3600" w:hanging="1363"/>
        <w:jc w:val="both"/>
        <w:rPr>
          <w:rFonts w:ascii="David" w:hAnsi="David" w:cs="David"/>
          <w:sz w:val="24"/>
          <w:szCs w:val="24"/>
          <w:u w:val="none"/>
          <w:rtl/>
        </w:rPr>
      </w:pPr>
      <w:r>
        <w:rPr>
          <w:rFonts w:ascii="David" w:hAnsi="David" w:cs="David"/>
          <w:sz w:val="24"/>
          <w:szCs w:val="24"/>
          <w:u w:val="none"/>
          <w:rtl/>
        </w:rPr>
        <w:t xml:space="preserve">עו"ד כהן: </w:t>
      </w:r>
      <w:r>
        <w:rPr>
          <w:rFonts w:ascii="David" w:hAnsi="David" w:cs="David"/>
          <w:sz w:val="24"/>
          <w:szCs w:val="24"/>
          <w:u w:val="none"/>
          <w:rtl/>
        </w:rPr>
        <w:tab/>
        <w:t>... בסך הכל יש לנו 90,000 דולר שעברו. מה עשית עם הכספים שהועברו אליך לחשבון ולמה הם עברו אליך לחשבון?</w:t>
      </w:r>
    </w:p>
    <w:p w:rsidR="00185EF4" w:rsidRDefault="00185EF4" w:rsidP="00185EF4">
      <w:pPr>
        <w:pStyle w:val="10"/>
        <w:shd w:val="clear" w:color="auto" w:fill="auto"/>
        <w:spacing w:line="360" w:lineRule="auto"/>
        <w:ind w:left="3600" w:hanging="1363"/>
        <w:jc w:val="both"/>
        <w:rPr>
          <w:rFonts w:ascii="David" w:hAnsi="David" w:cs="David"/>
          <w:sz w:val="24"/>
          <w:szCs w:val="24"/>
          <w:u w:val="none"/>
          <w:rtl/>
        </w:rPr>
      </w:pPr>
    </w:p>
    <w:p w:rsidR="00185EF4" w:rsidRDefault="00185EF4" w:rsidP="00185EF4">
      <w:pPr>
        <w:pStyle w:val="10"/>
        <w:shd w:val="clear" w:color="auto" w:fill="auto"/>
        <w:spacing w:line="360" w:lineRule="auto"/>
        <w:ind w:left="3600" w:hanging="1363"/>
        <w:jc w:val="both"/>
        <w:rPr>
          <w:rFonts w:ascii="David" w:hAnsi="David" w:cs="David"/>
          <w:sz w:val="24"/>
          <w:szCs w:val="24"/>
          <w:u w:val="none"/>
        </w:rPr>
      </w:pPr>
      <w:r>
        <w:rPr>
          <w:rFonts w:ascii="David" w:hAnsi="David" w:cs="David"/>
          <w:sz w:val="24"/>
          <w:szCs w:val="24"/>
          <w:u w:val="none"/>
          <w:rtl/>
        </w:rPr>
        <w:t xml:space="preserve">העד, מר סלע: </w:t>
      </w:r>
      <w:r>
        <w:rPr>
          <w:rFonts w:ascii="David" w:hAnsi="David" w:cs="David"/>
          <w:sz w:val="24"/>
          <w:szCs w:val="24"/>
          <w:u w:val="none"/>
          <w:rtl/>
        </w:rPr>
        <w:tab/>
        <w:t xml:space="preserve">אז ככה. כשהתחלנו את ההשקעה בחברה, ההוצאות של החברה היו חלק גדול בארץ וחלק גדול בארצות הברית. בואי נגיד, לצורך הדיון, חצי חצי בערך. אוקיי? על מנת לא לבזבז עמלות הלוך וחזור, </w:t>
      </w:r>
      <w:r>
        <w:rPr>
          <w:rFonts w:ascii="David" w:hAnsi="David" w:cs="David"/>
          <w:sz w:val="24"/>
          <w:szCs w:val="24"/>
          <w:rtl/>
        </w:rPr>
        <w:t>אז חלק מהכסף הושקע בחשבון שלי בארץ</w:t>
      </w:r>
      <w:r>
        <w:rPr>
          <w:rFonts w:ascii="David" w:hAnsi="David" w:cs="David"/>
          <w:sz w:val="24"/>
          <w:szCs w:val="24"/>
          <w:u w:val="none"/>
          <w:rtl/>
        </w:rPr>
        <w:t>, יש ספח קבלות.</w:t>
      </w:r>
    </w:p>
    <w:p w:rsidR="00185EF4" w:rsidRDefault="00185EF4" w:rsidP="00185EF4">
      <w:pPr>
        <w:pStyle w:val="10"/>
        <w:shd w:val="clear" w:color="auto" w:fill="auto"/>
        <w:spacing w:line="360" w:lineRule="auto"/>
        <w:ind w:left="3600" w:hanging="1363"/>
        <w:jc w:val="both"/>
        <w:rPr>
          <w:rFonts w:ascii="David" w:hAnsi="David" w:cs="David"/>
          <w:sz w:val="24"/>
          <w:szCs w:val="24"/>
          <w:u w:val="none"/>
          <w:rtl/>
        </w:rPr>
      </w:pPr>
    </w:p>
    <w:p w:rsidR="00185EF4" w:rsidRDefault="00185EF4" w:rsidP="00185EF4">
      <w:pPr>
        <w:pStyle w:val="10"/>
        <w:shd w:val="clear" w:color="auto" w:fill="auto"/>
        <w:spacing w:line="360" w:lineRule="auto"/>
        <w:ind w:left="3600" w:hanging="1363"/>
        <w:jc w:val="both"/>
        <w:rPr>
          <w:rFonts w:ascii="David" w:hAnsi="David" w:cs="David"/>
          <w:sz w:val="24"/>
          <w:szCs w:val="24"/>
          <w:u w:val="none"/>
        </w:rPr>
      </w:pPr>
      <w:r>
        <w:rPr>
          <w:rFonts w:ascii="David" w:hAnsi="David" w:cs="David"/>
          <w:sz w:val="24"/>
          <w:szCs w:val="24"/>
          <w:u w:val="none"/>
          <w:rtl/>
        </w:rPr>
        <w:t xml:space="preserve">עו"ד כהן: </w:t>
      </w:r>
      <w:r>
        <w:rPr>
          <w:rFonts w:ascii="David" w:hAnsi="David" w:cs="David"/>
          <w:sz w:val="24"/>
          <w:szCs w:val="24"/>
          <w:u w:val="none"/>
          <w:rtl/>
        </w:rPr>
        <w:tab/>
      </w:r>
      <w:r>
        <w:rPr>
          <w:rFonts w:ascii="David" w:hAnsi="David" w:cs="David"/>
          <w:sz w:val="24"/>
          <w:szCs w:val="24"/>
          <w:rtl/>
        </w:rPr>
        <w:t>בחשבון הפרטי שלך</w:t>
      </w:r>
      <w:r>
        <w:rPr>
          <w:rFonts w:ascii="David" w:hAnsi="David" w:cs="David"/>
          <w:sz w:val="24"/>
          <w:szCs w:val="24"/>
          <w:u w:val="none"/>
          <w:rtl/>
        </w:rPr>
        <w:t>.</w:t>
      </w:r>
    </w:p>
    <w:p w:rsidR="00185EF4" w:rsidRDefault="00185EF4" w:rsidP="00185EF4">
      <w:pPr>
        <w:pStyle w:val="10"/>
        <w:shd w:val="clear" w:color="auto" w:fill="auto"/>
        <w:spacing w:line="360" w:lineRule="auto"/>
        <w:ind w:left="3600" w:hanging="1363"/>
        <w:jc w:val="both"/>
        <w:rPr>
          <w:rFonts w:ascii="David" w:hAnsi="David" w:cs="David"/>
          <w:sz w:val="24"/>
          <w:szCs w:val="24"/>
        </w:rPr>
      </w:pPr>
      <w:r>
        <w:rPr>
          <w:rFonts w:ascii="David" w:hAnsi="David" w:cs="David"/>
          <w:sz w:val="24"/>
          <w:szCs w:val="24"/>
          <w:u w:val="none"/>
          <w:rtl/>
        </w:rPr>
        <w:t xml:space="preserve">העד, מר סלע: </w:t>
      </w:r>
      <w:r>
        <w:rPr>
          <w:rFonts w:ascii="David" w:hAnsi="David" w:cs="David"/>
          <w:sz w:val="24"/>
          <w:szCs w:val="24"/>
          <w:u w:val="none"/>
          <w:rtl/>
        </w:rPr>
        <w:tab/>
      </w:r>
      <w:r>
        <w:rPr>
          <w:rFonts w:ascii="David" w:hAnsi="David" w:cs="David"/>
          <w:sz w:val="24"/>
          <w:szCs w:val="24"/>
          <w:rtl/>
        </w:rPr>
        <w:t>כן. אין לי חשבון אחר</w:t>
      </w:r>
      <w:r>
        <w:rPr>
          <w:rFonts w:ascii="David" w:hAnsi="David" w:cs="David"/>
          <w:sz w:val="24"/>
          <w:szCs w:val="24"/>
          <w:u w:val="none"/>
          <w:rtl/>
        </w:rPr>
        <w:t>, ואני התחייבתי שמהחשבון הזה אני אשלם את כל ההוצאות של החברה בארץ. עכשיו,</w:t>
      </w:r>
    </w:p>
    <w:p w:rsidR="00185EF4" w:rsidRDefault="00185EF4" w:rsidP="00185EF4">
      <w:pPr>
        <w:pStyle w:val="ad"/>
        <w:spacing w:line="360" w:lineRule="auto"/>
        <w:ind w:left="613"/>
        <w:jc w:val="both"/>
        <w:rPr>
          <w:rFonts w:ascii="David" w:hAnsi="David" w:cs="David"/>
          <w:sz w:val="24"/>
          <w:szCs w:val="24"/>
          <w:rtl/>
        </w:rPr>
      </w:pPr>
    </w:p>
    <w:p w:rsidR="00185EF4" w:rsidRDefault="00185EF4" w:rsidP="00185EF4">
      <w:pPr>
        <w:pStyle w:val="ad"/>
        <w:spacing w:line="360" w:lineRule="auto"/>
        <w:ind w:left="755"/>
        <w:jc w:val="both"/>
        <w:rPr>
          <w:rFonts w:ascii="David" w:hAnsi="David" w:cs="David"/>
          <w:sz w:val="24"/>
          <w:szCs w:val="24"/>
          <w:rtl/>
        </w:rPr>
      </w:pPr>
      <w:r>
        <w:rPr>
          <w:rFonts w:ascii="David" w:hAnsi="David" w:cs="David"/>
          <w:sz w:val="24"/>
          <w:szCs w:val="24"/>
          <w:rtl/>
        </w:rPr>
        <w:t xml:space="preserve">וכך הודה הנתבע, כאמור בהפקדת הכספים בחשבונו. הודאה שלוותה בטענה ששילם את הוצאות החברה ואפילו </w:t>
      </w:r>
      <w:r>
        <w:rPr>
          <w:rFonts w:ascii="David" w:hAnsi="David" w:cs="David"/>
          <w:b/>
          <w:bCs/>
          <w:sz w:val="24"/>
          <w:szCs w:val="24"/>
          <w:rtl/>
        </w:rPr>
        <w:t>"יש ספח קבלות"</w:t>
      </w:r>
      <w:r>
        <w:rPr>
          <w:rFonts w:ascii="David" w:hAnsi="David" w:cs="David"/>
          <w:sz w:val="24"/>
          <w:szCs w:val="24"/>
          <w:rtl/>
        </w:rPr>
        <w:t>. אך גם הטענה לפיה</w:t>
      </w:r>
      <w:r>
        <w:rPr>
          <w:rFonts w:ascii="David" w:hAnsi="David" w:cs="David"/>
          <w:b/>
          <w:bCs/>
          <w:sz w:val="24"/>
          <w:szCs w:val="24"/>
          <w:rtl/>
        </w:rPr>
        <w:t xml:space="preserve"> "יש ספח קבלות"</w:t>
      </w:r>
      <w:r>
        <w:rPr>
          <w:rFonts w:ascii="David" w:hAnsi="David" w:cs="David"/>
          <w:sz w:val="24"/>
          <w:szCs w:val="24"/>
          <w:rtl/>
        </w:rPr>
        <w:t xml:space="preserve"> אינה עולה לחלוטין עם האמת, ועל כך בפסקה הבאה.</w:t>
      </w:r>
    </w:p>
    <w:p w:rsidR="00185EF4" w:rsidRDefault="00185EF4" w:rsidP="00185EF4">
      <w:pPr>
        <w:pStyle w:val="ad"/>
        <w:spacing w:line="360" w:lineRule="auto"/>
        <w:ind w:left="613"/>
        <w:jc w:val="both"/>
        <w:rPr>
          <w:rFonts w:ascii="David" w:hAnsi="David" w:cs="David"/>
          <w:sz w:val="24"/>
          <w:szCs w:val="24"/>
          <w:rtl/>
        </w:rPr>
      </w:pPr>
    </w:p>
    <w:p w:rsidR="00185EF4" w:rsidRDefault="00185EF4" w:rsidP="00185EF4">
      <w:pPr>
        <w:pStyle w:val="ad"/>
        <w:numPr>
          <w:ilvl w:val="0"/>
          <w:numId w:val="5"/>
        </w:numPr>
        <w:spacing w:line="360" w:lineRule="auto"/>
        <w:jc w:val="both"/>
        <w:rPr>
          <w:rFonts w:ascii="David" w:hAnsi="David" w:cs="David"/>
          <w:sz w:val="24"/>
          <w:szCs w:val="24"/>
          <w:rtl/>
        </w:rPr>
      </w:pPr>
      <w:r>
        <w:rPr>
          <w:rFonts w:ascii="David" w:hAnsi="David" w:cs="David"/>
          <w:sz w:val="24"/>
          <w:szCs w:val="24"/>
          <w:rtl/>
        </w:rPr>
        <w:t>הנתבע טען "יש ספח קבלות" וטען בעל פה וללא מסמכים מלאים אודות הוצאות שונות. ככל שאכן היו הוצאות כלשהן, מדוע אלה לא הוצגו? על כך השיב הנתבע תשובה המפנה למאמץ הרב הנדרש להציג את הקבלות לכספים שלטענתו שילם עבור החברה וכלשונו (ע"מ 87, שורה 30 ואילך, ההדגשות לא במקור):</w:t>
      </w:r>
    </w:p>
    <w:p w:rsidR="00185EF4" w:rsidRDefault="00185EF4" w:rsidP="00185EF4">
      <w:pPr>
        <w:pStyle w:val="10"/>
        <w:shd w:val="clear" w:color="auto" w:fill="auto"/>
        <w:spacing w:line="360" w:lineRule="auto"/>
        <w:ind w:left="3600" w:hanging="1363"/>
        <w:jc w:val="both"/>
        <w:rPr>
          <w:rFonts w:ascii="David" w:hAnsi="David" w:cs="David"/>
          <w:sz w:val="24"/>
          <w:szCs w:val="24"/>
          <w:u w:val="none"/>
        </w:rPr>
      </w:pPr>
      <w:r>
        <w:rPr>
          <w:rFonts w:ascii="David" w:hAnsi="David" w:cs="David"/>
          <w:sz w:val="24"/>
          <w:szCs w:val="24"/>
          <w:u w:val="none"/>
          <w:rtl/>
        </w:rPr>
        <w:t xml:space="preserve">העד, מר סלע: </w:t>
      </w:r>
      <w:r>
        <w:rPr>
          <w:rFonts w:ascii="David" w:hAnsi="David" w:cs="David"/>
          <w:sz w:val="24"/>
          <w:szCs w:val="24"/>
          <w:u w:val="none"/>
          <w:rtl/>
        </w:rPr>
        <w:tab/>
      </w:r>
      <w:r>
        <w:rPr>
          <w:rFonts w:ascii="David" w:hAnsi="David" w:cs="David"/>
          <w:sz w:val="24"/>
          <w:szCs w:val="24"/>
          <w:rtl/>
        </w:rPr>
        <w:t>כדי להביא ספר כזה של הוצאות עם כל הקבלות, היה צריך לבקש מהרואה חשבון בארצות הברית</w:t>
      </w:r>
      <w:r>
        <w:rPr>
          <w:rFonts w:ascii="David" w:hAnsi="David" w:cs="David"/>
          <w:sz w:val="24"/>
          <w:szCs w:val="24"/>
          <w:u w:val="none"/>
          <w:rtl/>
        </w:rPr>
        <w:t xml:space="preserve"> לאסוף את כל הקבלות ולשלוח אותם, את האורגינלים, לישראל, על מנת שנוכל להכין תיק הזה. אני רוצה להצהיר שאם את מבינה ב-</w:t>
      </w:r>
      <w:r>
        <w:rPr>
          <w:rFonts w:ascii="David" w:hAnsi="David" w:cs="David"/>
          <w:sz w:val="24"/>
          <w:szCs w:val="24"/>
          <w:u w:val="none"/>
        </w:rPr>
        <w:t>LLC</w:t>
      </w:r>
      <w:r>
        <w:rPr>
          <w:rFonts w:ascii="David" w:hAnsi="David" w:cs="David"/>
          <w:sz w:val="24"/>
          <w:szCs w:val="24"/>
          <w:u w:val="none"/>
          <w:rtl/>
        </w:rPr>
        <w:t xml:space="preserve">, אז חברת סטארט-אפ או חברת </w:t>
      </w:r>
      <w:r>
        <w:rPr>
          <w:rFonts w:ascii="David" w:hAnsi="David" w:cs="David"/>
          <w:sz w:val="24"/>
          <w:szCs w:val="24"/>
          <w:u w:val="none"/>
        </w:rPr>
        <w:t>LLC</w:t>
      </w:r>
      <w:r>
        <w:rPr>
          <w:rFonts w:ascii="David" w:hAnsi="David" w:cs="David"/>
          <w:sz w:val="24"/>
          <w:szCs w:val="24"/>
          <w:u w:val="none"/>
          <w:rtl/>
        </w:rPr>
        <w:t xml:space="preserve">, שאיננה מרוויחה כספים, זאת אומרת לא היו לה שום הכנסות, מלבד השקעות של משקיעים, איננה חייבת בדיווח למס הכנסה האמריקאי </w:t>
      </w:r>
      <w:r>
        <w:rPr>
          <w:rFonts w:ascii="David" w:hAnsi="David" w:cs="David"/>
          <w:sz w:val="24"/>
          <w:szCs w:val="24"/>
          <w:u w:val="none"/>
          <w:rtl/>
        </w:rPr>
        <w:lastRenderedPageBreak/>
        <w:t>ולכן לא חייבת להכין מאזנים. יש לנו רואה חשבון בארה"ב שהיה, שימש לנו כמנהל חשבונות. לא היינו צריכים לייצר,"</w:t>
      </w:r>
    </w:p>
    <w:p w:rsidR="00185EF4" w:rsidRDefault="00185EF4" w:rsidP="00185EF4">
      <w:pPr>
        <w:pStyle w:val="ad"/>
        <w:spacing w:line="360" w:lineRule="auto"/>
        <w:ind w:left="755"/>
        <w:jc w:val="both"/>
        <w:rPr>
          <w:rFonts w:ascii="David" w:hAnsi="David" w:cs="David"/>
          <w:sz w:val="24"/>
          <w:szCs w:val="24"/>
        </w:rPr>
      </w:pPr>
    </w:p>
    <w:p w:rsidR="00185EF4" w:rsidRDefault="00185EF4" w:rsidP="00185EF4">
      <w:pPr>
        <w:pStyle w:val="ad"/>
        <w:spacing w:line="360" w:lineRule="auto"/>
        <w:ind w:left="755"/>
        <w:jc w:val="both"/>
        <w:rPr>
          <w:rFonts w:ascii="David" w:hAnsi="David" w:cs="David"/>
          <w:sz w:val="24"/>
          <w:szCs w:val="24"/>
          <w:rtl/>
        </w:rPr>
      </w:pPr>
      <w:r>
        <w:rPr>
          <w:rFonts w:ascii="David" w:hAnsi="David" w:cs="David"/>
          <w:sz w:val="24"/>
          <w:szCs w:val="24"/>
          <w:rtl/>
        </w:rPr>
        <w:t>ובמילים פשוטות – אין שום הוכחה לגרסתו המתפתחת של הנתבע לפיה הסך של 90,000 דולר אשר התברר שהופקד בחשבונותיו האישיים, משום מה, שימשו את החברה. בנסיבות אלה לא מופרך שסכום זה נותר בחשבונותיו האישיים של הנתבע.</w:t>
      </w:r>
    </w:p>
    <w:p w:rsidR="00185EF4" w:rsidRDefault="00185EF4" w:rsidP="00185EF4">
      <w:pPr>
        <w:pStyle w:val="ad"/>
        <w:spacing w:line="360" w:lineRule="auto"/>
        <w:ind w:left="-172"/>
        <w:jc w:val="both"/>
        <w:rPr>
          <w:rFonts w:ascii="David" w:hAnsi="David" w:cs="David"/>
          <w:sz w:val="24"/>
          <w:szCs w:val="24"/>
        </w:rPr>
      </w:pPr>
    </w:p>
    <w:p w:rsidR="00185EF4" w:rsidRDefault="00185EF4" w:rsidP="00185EF4">
      <w:pPr>
        <w:pStyle w:val="ad"/>
        <w:numPr>
          <w:ilvl w:val="1"/>
          <w:numId w:val="1"/>
        </w:numPr>
        <w:spacing w:line="360" w:lineRule="auto"/>
        <w:ind w:left="395" w:hanging="567"/>
        <w:jc w:val="both"/>
        <w:rPr>
          <w:rFonts w:ascii="David" w:hAnsi="David" w:cs="David"/>
          <w:sz w:val="24"/>
          <w:szCs w:val="24"/>
        </w:rPr>
      </w:pPr>
      <w:r>
        <w:rPr>
          <w:rFonts w:ascii="David" w:hAnsi="David" w:cs="David"/>
          <w:b/>
          <w:bCs/>
          <w:sz w:val="24"/>
          <w:szCs w:val="24"/>
          <w:u w:val="single"/>
          <w:rtl/>
        </w:rPr>
        <w:t>כשל נוסף בגרסת הנתבע - טענות הנתבע בדבר "הקצאת מניות" לתובעים</w:t>
      </w:r>
    </w:p>
    <w:p w:rsidR="00185EF4" w:rsidRDefault="00185EF4" w:rsidP="00185EF4">
      <w:pPr>
        <w:pStyle w:val="ad"/>
        <w:numPr>
          <w:ilvl w:val="0"/>
          <w:numId w:val="6"/>
        </w:numPr>
        <w:spacing w:line="360" w:lineRule="auto"/>
        <w:jc w:val="both"/>
        <w:rPr>
          <w:rFonts w:ascii="David" w:hAnsi="David" w:cs="David"/>
          <w:sz w:val="24"/>
          <w:szCs w:val="24"/>
        </w:rPr>
      </w:pPr>
      <w:r>
        <w:rPr>
          <w:rFonts w:ascii="David" w:hAnsi="David" w:cs="David"/>
          <w:sz w:val="24"/>
          <w:szCs w:val="24"/>
          <w:rtl/>
        </w:rPr>
        <w:t>הנתבע טען שהחברה בדלוור הקצתה מניות לתובעים לצורך כך הציג הנתבע מסמכים שונים שהוא עצמו הכין. לא הוצג כל אישור חיצוני להקצאה כזו או אחרת, לא הוצג שום אישור רו"ח או גורם אשר רשם את מניות התובעים. וחמור מכך – גם המסמכים שהציג לא עלו בקנה אחד זה עם זה והסתירה ביניהם העלתה תמיהות.</w:t>
      </w:r>
    </w:p>
    <w:p w:rsidR="00185EF4" w:rsidRDefault="00185EF4" w:rsidP="00185EF4">
      <w:pPr>
        <w:pStyle w:val="ad"/>
        <w:spacing w:line="360" w:lineRule="auto"/>
        <w:ind w:left="755"/>
        <w:jc w:val="both"/>
        <w:rPr>
          <w:rFonts w:ascii="David" w:hAnsi="David" w:cs="David"/>
          <w:sz w:val="24"/>
          <w:szCs w:val="24"/>
        </w:rPr>
      </w:pPr>
    </w:p>
    <w:p w:rsidR="00185EF4" w:rsidRDefault="00185EF4" w:rsidP="00185EF4">
      <w:pPr>
        <w:pStyle w:val="ad"/>
        <w:numPr>
          <w:ilvl w:val="0"/>
          <w:numId w:val="6"/>
        </w:numPr>
        <w:spacing w:line="360" w:lineRule="auto"/>
        <w:jc w:val="both"/>
        <w:rPr>
          <w:rFonts w:ascii="David" w:hAnsi="David" w:cs="David"/>
          <w:sz w:val="24"/>
          <w:szCs w:val="24"/>
        </w:rPr>
      </w:pPr>
      <w:r>
        <w:rPr>
          <w:rFonts w:ascii="David" w:hAnsi="David" w:cs="David"/>
          <w:sz w:val="24"/>
          <w:szCs w:val="24"/>
          <w:rtl/>
        </w:rPr>
        <w:t xml:space="preserve">התובעים טענו שחברה מסוג </w:t>
      </w:r>
      <w:r>
        <w:rPr>
          <w:rFonts w:ascii="David" w:hAnsi="David" w:cs="David"/>
          <w:sz w:val="24"/>
          <w:szCs w:val="24"/>
        </w:rPr>
        <w:t>LLC</w:t>
      </w:r>
      <w:r>
        <w:rPr>
          <w:rFonts w:ascii="David" w:hAnsi="David" w:cs="David"/>
          <w:sz w:val="24"/>
          <w:szCs w:val="24"/>
          <w:rtl/>
        </w:rPr>
        <w:t xml:space="preserve"> אינה מנפיקה מניות. מנגד טען הנתבע שהוקצו מניות ואלה רשומות במשרדים המקבילים למשרדי רשם החברות בדלוור. הוא אף טען בחקירה הנגדית שדיווח על כך, אבל לא ידע להסביר מדוע לא צירף העתק הדיווח לתצהירו. וכך נשאל והשיב (ע"מ 74, שורות 13-17): </w:t>
      </w:r>
    </w:p>
    <w:p w:rsidR="00185EF4" w:rsidRDefault="00185EF4" w:rsidP="00185EF4">
      <w:pPr>
        <w:pStyle w:val="10"/>
        <w:shd w:val="clear" w:color="auto" w:fill="auto"/>
        <w:spacing w:line="360" w:lineRule="auto"/>
        <w:ind w:left="3600" w:hanging="1363"/>
        <w:jc w:val="both"/>
        <w:rPr>
          <w:rFonts w:cs="David"/>
          <w:sz w:val="24"/>
          <w:szCs w:val="24"/>
          <w:u w:val="none"/>
        </w:rPr>
      </w:pPr>
      <w:r>
        <w:rPr>
          <w:rFonts w:cs="David"/>
          <w:sz w:val="24"/>
          <w:szCs w:val="24"/>
          <w:u w:val="none"/>
          <w:rtl/>
        </w:rPr>
        <w:t xml:space="preserve">עו"ד כהן: </w:t>
      </w:r>
      <w:r>
        <w:rPr>
          <w:rFonts w:cs="David"/>
          <w:sz w:val="24"/>
          <w:szCs w:val="24"/>
          <w:u w:val="none"/>
          <w:rtl/>
        </w:rPr>
        <w:tab/>
        <w:t>על אותה, רגע. האם דיווחת על אותה העברת מניות לשמוליק אביבי ולתובעים בפני רשם החברות האמריקאי?</w:t>
      </w:r>
    </w:p>
    <w:p w:rsidR="00185EF4" w:rsidRDefault="00185EF4" w:rsidP="00185EF4">
      <w:pPr>
        <w:pStyle w:val="10"/>
        <w:shd w:val="clear" w:color="auto" w:fill="auto"/>
        <w:spacing w:line="360" w:lineRule="auto"/>
        <w:ind w:left="3600" w:hanging="1363"/>
        <w:jc w:val="both"/>
        <w:rPr>
          <w:rFonts w:cs="David"/>
          <w:sz w:val="24"/>
          <w:szCs w:val="24"/>
          <w:u w:val="none"/>
        </w:rPr>
      </w:pPr>
      <w:r>
        <w:rPr>
          <w:rFonts w:cs="David"/>
          <w:sz w:val="24"/>
          <w:szCs w:val="24"/>
          <w:u w:val="none"/>
          <w:rtl/>
        </w:rPr>
        <w:t xml:space="preserve">העד, מר סלע: </w:t>
      </w:r>
      <w:r>
        <w:rPr>
          <w:rFonts w:cs="David"/>
          <w:sz w:val="24"/>
          <w:szCs w:val="24"/>
          <w:u w:val="none"/>
          <w:rtl/>
        </w:rPr>
        <w:tab/>
      </w:r>
      <w:r>
        <w:rPr>
          <w:rFonts w:cs="David"/>
          <w:sz w:val="24"/>
          <w:szCs w:val="24"/>
          <w:u w:val="none"/>
        </w:rPr>
        <w:t>absolutely</w:t>
      </w:r>
      <w:r>
        <w:rPr>
          <w:rFonts w:cs="David"/>
          <w:sz w:val="24"/>
          <w:szCs w:val="24"/>
          <w:u w:val="none"/>
          <w:rtl/>
        </w:rPr>
        <w:t>.</w:t>
      </w:r>
    </w:p>
    <w:p w:rsidR="00185EF4" w:rsidRDefault="00185EF4" w:rsidP="00185EF4">
      <w:pPr>
        <w:pStyle w:val="10"/>
        <w:shd w:val="clear" w:color="auto" w:fill="auto"/>
        <w:spacing w:line="360" w:lineRule="auto"/>
        <w:ind w:left="3600" w:hanging="1363"/>
        <w:jc w:val="both"/>
        <w:rPr>
          <w:rFonts w:cs="David"/>
          <w:sz w:val="24"/>
          <w:szCs w:val="24"/>
          <w:u w:val="none"/>
        </w:rPr>
      </w:pPr>
      <w:r>
        <w:rPr>
          <w:rFonts w:cs="David"/>
          <w:sz w:val="24"/>
          <w:szCs w:val="24"/>
          <w:u w:val="none"/>
          <w:rtl/>
        </w:rPr>
        <w:t xml:space="preserve">עו"ד כהן: </w:t>
      </w:r>
      <w:r>
        <w:rPr>
          <w:rFonts w:cs="David"/>
          <w:sz w:val="24"/>
          <w:szCs w:val="24"/>
          <w:u w:val="none"/>
          <w:rtl/>
        </w:rPr>
        <w:tab/>
      </w:r>
      <w:r>
        <w:rPr>
          <w:rFonts w:cs="David"/>
          <w:sz w:val="24"/>
          <w:szCs w:val="24"/>
          <w:rtl/>
        </w:rPr>
        <w:t>ומדוע אני לא רואה את הדיווח</w:t>
      </w:r>
      <w:r>
        <w:rPr>
          <w:rFonts w:cs="David"/>
          <w:sz w:val="24"/>
          <w:szCs w:val="24"/>
          <w:u w:val="none"/>
          <w:rtl/>
        </w:rPr>
        <w:t xml:space="preserve"> בתצהיר?</w:t>
      </w:r>
    </w:p>
    <w:p w:rsidR="00185EF4" w:rsidRDefault="00185EF4" w:rsidP="00185EF4">
      <w:pPr>
        <w:pStyle w:val="10"/>
        <w:shd w:val="clear" w:color="auto" w:fill="auto"/>
        <w:spacing w:line="360" w:lineRule="auto"/>
        <w:ind w:left="3600" w:hanging="1363"/>
        <w:jc w:val="both"/>
        <w:rPr>
          <w:rFonts w:cs="David"/>
          <w:sz w:val="24"/>
          <w:szCs w:val="24"/>
          <w:u w:val="none"/>
        </w:rPr>
      </w:pPr>
      <w:r>
        <w:rPr>
          <w:rFonts w:cs="David"/>
          <w:sz w:val="24"/>
          <w:szCs w:val="24"/>
          <w:u w:val="none"/>
          <w:rtl/>
        </w:rPr>
        <w:t xml:space="preserve">העד, מר סלע: </w:t>
      </w:r>
      <w:r>
        <w:rPr>
          <w:rFonts w:cs="David"/>
          <w:sz w:val="24"/>
          <w:szCs w:val="24"/>
          <w:u w:val="none"/>
          <w:rtl/>
        </w:rPr>
        <w:tab/>
      </w:r>
      <w:r>
        <w:rPr>
          <w:rFonts w:cs="David"/>
          <w:sz w:val="24"/>
          <w:szCs w:val="24"/>
          <w:rtl/>
        </w:rPr>
        <w:t>לא יודע. אני לא חשבתי לצרף דיווח</w:t>
      </w:r>
      <w:r>
        <w:rPr>
          <w:rFonts w:cs="David"/>
          <w:sz w:val="24"/>
          <w:szCs w:val="24"/>
          <w:u w:val="none"/>
          <w:rtl/>
        </w:rPr>
        <w:t xml:space="preserve"> שאני מדווח לרשם החברות האמריקאי.</w:t>
      </w:r>
    </w:p>
    <w:p w:rsidR="00185EF4" w:rsidRDefault="00185EF4" w:rsidP="00185EF4">
      <w:pPr>
        <w:pStyle w:val="ad"/>
        <w:spacing w:line="360" w:lineRule="auto"/>
        <w:ind w:left="613"/>
        <w:jc w:val="both"/>
        <w:rPr>
          <w:rFonts w:ascii="David" w:hAnsi="David" w:cs="David"/>
          <w:sz w:val="24"/>
          <w:szCs w:val="24"/>
        </w:rPr>
      </w:pPr>
      <w:r>
        <w:rPr>
          <w:rFonts w:ascii="David" w:hAnsi="David" w:cs="David"/>
          <w:sz w:val="24"/>
          <w:szCs w:val="24"/>
          <w:rtl/>
        </w:rPr>
        <w:tab/>
      </w:r>
    </w:p>
    <w:p w:rsidR="00185EF4" w:rsidRDefault="00185EF4" w:rsidP="00185EF4">
      <w:pPr>
        <w:pStyle w:val="ad"/>
        <w:spacing w:line="360" w:lineRule="auto"/>
        <w:ind w:hanging="325"/>
        <w:jc w:val="both"/>
        <w:rPr>
          <w:rFonts w:ascii="David" w:hAnsi="David" w:cs="David"/>
          <w:sz w:val="24"/>
          <w:szCs w:val="24"/>
          <w:rtl/>
        </w:rPr>
      </w:pPr>
      <w:r>
        <w:rPr>
          <w:rFonts w:ascii="David" w:hAnsi="David" w:cs="David"/>
          <w:sz w:val="24"/>
          <w:szCs w:val="24"/>
          <w:rtl/>
        </w:rPr>
        <w:tab/>
        <w:t xml:space="preserve">טענת הנתבע לפיה </w:t>
      </w:r>
      <w:r>
        <w:rPr>
          <w:rFonts w:ascii="David" w:hAnsi="David" w:cs="David"/>
          <w:b/>
          <w:bCs/>
          <w:sz w:val="24"/>
          <w:szCs w:val="24"/>
          <w:rtl/>
        </w:rPr>
        <w:t>"לא חשבתי לצרף דיווח"</w:t>
      </w:r>
      <w:r>
        <w:rPr>
          <w:rFonts w:ascii="David" w:hAnsi="David" w:cs="David"/>
          <w:sz w:val="24"/>
          <w:szCs w:val="24"/>
          <w:rtl/>
        </w:rPr>
        <w:t xml:space="preserve"> מעט בעייתית, שכן התברר שבמסגרת ההליכים המקדמיים התובעים ביקשו במפורש עותק מדיווח כזה. כאשר עומת התובע עם השאלה מדוע לא צירף את הדיווח שכביכול היה, התחמק והשיב כך – </w:t>
      </w:r>
      <w:r>
        <w:rPr>
          <w:rFonts w:ascii="David" w:hAnsi="David" w:cs="David"/>
          <w:b/>
          <w:bCs/>
          <w:sz w:val="24"/>
          <w:szCs w:val="24"/>
          <w:rtl/>
        </w:rPr>
        <w:t>"את יכולה להאשים אותי בזיוף המניות האלה"</w:t>
      </w:r>
      <w:r>
        <w:rPr>
          <w:rFonts w:ascii="David" w:hAnsi="David" w:cs="David"/>
          <w:sz w:val="24"/>
          <w:szCs w:val="24"/>
          <w:rtl/>
        </w:rPr>
        <w:t>. וכל הדבר מופיע בפרוטוקול החקירה הנגדית (ע"מ 75, שורות 7-15):</w:t>
      </w:r>
    </w:p>
    <w:p w:rsidR="00185EF4" w:rsidRDefault="00185EF4" w:rsidP="00185EF4">
      <w:pPr>
        <w:pStyle w:val="10"/>
        <w:shd w:val="clear" w:color="auto" w:fill="auto"/>
        <w:spacing w:line="360" w:lineRule="auto"/>
        <w:ind w:left="3600" w:hanging="1363"/>
        <w:jc w:val="both"/>
        <w:rPr>
          <w:rFonts w:cs="David"/>
          <w:sz w:val="24"/>
          <w:szCs w:val="24"/>
          <w:u w:val="none"/>
          <w:rtl/>
        </w:rPr>
      </w:pPr>
      <w:r>
        <w:rPr>
          <w:rFonts w:cs="David"/>
          <w:sz w:val="24"/>
          <w:szCs w:val="24"/>
          <w:u w:val="none"/>
          <w:rtl/>
        </w:rPr>
        <w:t xml:space="preserve">עו"ד כהן: </w:t>
      </w:r>
      <w:r>
        <w:rPr>
          <w:rFonts w:cs="David"/>
          <w:sz w:val="24"/>
          <w:szCs w:val="24"/>
          <w:u w:val="none"/>
          <w:rtl/>
        </w:rPr>
        <w:tab/>
        <w:t xml:space="preserve">אין בעיה, אבל </w:t>
      </w:r>
      <w:r>
        <w:rPr>
          <w:rFonts w:cs="David"/>
          <w:sz w:val="24"/>
          <w:szCs w:val="24"/>
          <w:rtl/>
        </w:rPr>
        <w:t>מדוע סירבת לגילוי המסמכים בדבר מסמכי הרישום של החברה ומסמכי העברת המניות</w:t>
      </w:r>
      <w:r>
        <w:rPr>
          <w:rFonts w:cs="David"/>
          <w:sz w:val="24"/>
          <w:szCs w:val="24"/>
          <w:u w:val="none"/>
          <w:rtl/>
        </w:rPr>
        <w:t>? הרי אתה מצרף לי איזושהי אגרת שהיא מודבקת ואתה אומר לי 'קחי את זה בשתי ידיים ותגידי זה המניות שלך'.</w:t>
      </w:r>
    </w:p>
    <w:p w:rsidR="00185EF4" w:rsidRDefault="00185EF4" w:rsidP="00185EF4">
      <w:pPr>
        <w:pStyle w:val="10"/>
        <w:shd w:val="clear" w:color="auto" w:fill="auto"/>
        <w:spacing w:line="360" w:lineRule="auto"/>
        <w:ind w:left="3600" w:hanging="1363"/>
        <w:jc w:val="both"/>
        <w:rPr>
          <w:rFonts w:cs="David"/>
          <w:sz w:val="24"/>
          <w:szCs w:val="24"/>
          <w:u w:val="none"/>
        </w:rPr>
      </w:pPr>
      <w:r>
        <w:rPr>
          <w:rFonts w:cs="David"/>
          <w:sz w:val="24"/>
          <w:szCs w:val="24"/>
          <w:u w:val="none"/>
          <w:rtl/>
        </w:rPr>
        <w:t xml:space="preserve">העד, מר סלע: </w:t>
      </w:r>
      <w:r>
        <w:rPr>
          <w:rFonts w:cs="David"/>
          <w:sz w:val="24"/>
          <w:szCs w:val="24"/>
          <w:u w:val="none"/>
          <w:rtl/>
        </w:rPr>
        <w:tab/>
        <w:t>אני יכול לענות לך בצורה מאוד פשוטה.</w:t>
      </w:r>
    </w:p>
    <w:p w:rsidR="00185EF4" w:rsidRDefault="00185EF4" w:rsidP="00185EF4">
      <w:pPr>
        <w:pStyle w:val="10"/>
        <w:shd w:val="clear" w:color="auto" w:fill="auto"/>
        <w:spacing w:line="360" w:lineRule="auto"/>
        <w:ind w:left="3600" w:hanging="1363"/>
        <w:jc w:val="both"/>
        <w:rPr>
          <w:rFonts w:cs="David"/>
          <w:sz w:val="24"/>
          <w:szCs w:val="24"/>
          <w:u w:val="none"/>
        </w:rPr>
      </w:pPr>
      <w:r>
        <w:rPr>
          <w:rFonts w:cs="David"/>
          <w:sz w:val="24"/>
          <w:szCs w:val="24"/>
          <w:u w:val="none"/>
          <w:rtl/>
        </w:rPr>
        <w:t xml:space="preserve">עו"ד כהן: </w:t>
      </w:r>
      <w:r>
        <w:rPr>
          <w:rFonts w:cs="David"/>
          <w:sz w:val="24"/>
          <w:szCs w:val="24"/>
          <w:u w:val="none"/>
          <w:rtl/>
        </w:rPr>
        <w:tab/>
        <w:t>ודאי.</w:t>
      </w:r>
    </w:p>
    <w:p w:rsidR="00185EF4" w:rsidRDefault="00185EF4" w:rsidP="00185EF4">
      <w:pPr>
        <w:pStyle w:val="10"/>
        <w:shd w:val="clear" w:color="auto" w:fill="auto"/>
        <w:spacing w:line="360" w:lineRule="auto"/>
        <w:ind w:left="3600" w:hanging="1363"/>
        <w:jc w:val="both"/>
        <w:rPr>
          <w:rFonts w:cs="David"/>
          <w:sz w:val="24"/>
          <w:szCs w:val="24"/>
          <w:u w:val="none"/>
        </w:rPr>
      </w:pPr>
      <w:r>
        <w:rPr>
          <w:rFonts w:cs="David"/>
          <w:sz w:val="24"/>
          <w:szCs w:val="24"/>
          <w:u w:val="none"/>
          <w:rtl/>
        </w:rPr>
        <w:t xml:space="preserve">העד, מר סלע: </w:t>
      </w:r>
      <w:r>
        <w:rPr>
          <w:rFonts w:cs="David"/>
          <w:sz w:val="24"/>
          <w:szCs w:val="24"/>
          <w:u w:val="none"/>
          <w:rtl/>
        </w:rPr>
        <w:tab/>
      </w:r>
      <w:r>
        <w:rPr>
          <w:rFonts w:cs="David"/>
          <w:sz w:val="24"/>
          <w:szCs w:val="24"/>
          <w:rtl/>
        </w:rPr>
        <w:t>את יכולה להאשים אותי בזיוף המניות האלה</w:t>
      </w:r>
      <w:r>
        <w:rPr>
          <w:rFonts w:cs="David"/>
          <w:sz w:val="24"/>
          <w:szCs w:val="24"/>
          <w:u w:val="none"/>
          <w:rtl/>
        </w:rPr>
        <w:t>.</w:t>
      </w:r>
    </w:p>
    <w:p w:rsidR="00185EF4" w:rsidRDefault="00185EF4" w:rsidP="00185EF4">
      <w:pPr>
        <w:pStyle w:val="10"/>
        <w:shd w:val="clear" w:color="auto" w:fill="auto"/>
        <w:spacing w:line="360" w:lineRule="auto"/>
        <w:ind w:left="3600" w:hanging="1363"/>
        <w:jc w:val="both"/>
        <w:rPr>
          <w:rFonts w:cs="David"/>
          <w:sz w:val="24"/>
          <w:szCs w:val="24"/>
          <w:u w:val="none"/>
        </w:rPr>
      </w:pPr>
      <w:r>
        <w:rPr>
          <w:rFonts w:cs="David"/>
          <w:sz w:val="24"/>
          <w:szCs w:val="24"/>
          <w:u w:val="none"/>
          <w:rtl/>
        </w:rPr>
        <w:lastRenderedPageBreak/>
        <w:t xml:space="preserve">עו"ד כהן: </w:t>
      </w:r>
      <w:r>
        <w:rPr>
          <w:rFonts w:cs="David"/>
          <w:sz w:val="24"/>
          <w:szCs w:val="24"/>
          <w:u w:val="none"/>
          <w:rtl/>
        </w:rPr>
        <w:tab/>
        <w:t>עוד לא האשמתי בזיוף, זה יהיה בסוף.</w:t>
      </w:r>
    </w:p>
    <w:p w:rsidR="00185EF4" w:rsidRDefault="00185EF4" w:rsidP="00185EF4">
      <w:pPr>
        <w:pStyle w:val="10"/>
        <w:shd w:val="clear" w:color="auto" w:fill="auto"/>
        <w:spacing w:line="360" w:lineRule="auto"/>
        <w:ind w:left="3600" w:hanging="1363"/>
        <w:jc w:val="both"/>
        <w:rPr>
          <w:rFonts w:cs="David"/>
          <w:sz w:val="24"/>
          <w:szCs w:val="24"/>
        </w:rPr>
      </w:pPr>
      <w:r>
        <w:rPr>
          <w:rFonts w:cs="David"/>
          <w:sz w:val="24"/>
          <w:szCs w:val="24"/>
          <w:u w:val="none"/>
          <w:rtl/>
        </w:rPr>
        <w:t xml:space="preserve">העד, מר סלע: </w:t>
      </w:r>
      <w:r>
        <w:rPr>
          <w:rFonts w:cs="David"/>
          <w:sz w:val="24"/>
          <w:szCs w:val="24"/>
          <w:u w:val="none"/>
          <w:rtl/>
        </w:rPr>
        <w:tab/>
        <w:t xml:space="preserve">או-קיי, אז אם המניות האלה לא מזויפות, אז המניות האלו הונפקו למי שכתוב על המניה. </w:t>
      </w:r>
      <w:r>
        <w:rPr>
          <w:rFonts w:cs="David"/>
          <w:sz w:val="24"/>
          <w:szCs w:val="24"/>
          <w:rtl/>
        </w:rPr>
        <w:t>אם המניה מזויפת, תתבעי אותי"</w:t>
      </w:r>
    </w:p>
    <w:p w:rsidR="00185EF4" w:rsidRDefault="00185EF4" w:rsidP="00185EF4">
      <w:pPr>
        <w:pStyle w:val="ad"/>
        <w:spacing w:line="360" w:lineRule="auto"/>
        <w:ind w:left="395"/>
        <w:jc w:val="both"/>
        <w:rPr>
          <w:rFonts w:ascii="David" w:hAnsi="David" w:cs="David"/>
          <w:b/>
          <w:bCs/>
          <w:sz w:val="24"/>
          <w:szCs w:val="24"/>
        </w:rPr>
      </w:pPr>
    </w:p>
    <w:p w:rsidR="00185EF4" w:rsidRDefault="00185EF4" w:rsidP="00185EF4">
      <w:pPr>
        <w:pStyle w:val="ad"/>
        <w:spacing w:line="360" w:lineRule="auto"/>
        <w:ind w:left="755"/>
        <w:jc w:val="both"/>
        <w:rPr>
          <w:rFonts w:ascii="David" w:hAnsi="David" w:cs="David"/>
          <w:sz w:val="24"/>
          <w:szCs w:val="24"/>
          <w:rtl/>
        </w:rPr>
      </w:pPr>
      <w:r>
        <w:rPr>
          <w:rFonts w:ascii="David" w:hAnsi="David" w:cs="David"/>
          <w:sz w:val="24"/>
          <w:szCs w:val="24"/>
          <w:rtl/>
        </w:rPr>
        <w:t>וכך נותרנו עם טענה לדיווח על רישום מניות, בעוד דיווח כזה לא הוצג. אך חמור מכך, גם מסמכים שהוצגו סתרו בחלקם זה את זה, דבר שלא הוסיף לאמינותם. על כך בפסקה הבאה.</w:t>
      </w:r>
    </w:p>
    <w:p w:rsidR="00185EF4" w:rsidRDefault="00185EF4" w:rsidP="00185EF4">
      <w:pPr>
        <w:pStyle w:val="ad"/>
        <w:spacing w:line="360" w:lineRule="auto"/>
        <w:ind w:left="395"/>
        <w:jc w:val="both"/>
        <w:rPr>
          <w:rFonts w:ascii="David" w:hAnsi="David" w:cs="David"/>
          <w:sz w:val="24"/>
          <w:szCs w:val="24"/>
          <w:rtl/>
        </w:rPr>
      </w:pPr>
    </w:p>
    <w:p w:rsidR="00185EF4" w:rsidRDefault="00185EF4" w:rsidP="00185EF4">
      <w:pPr>
        <w:pStyle w:val="ad"/>
        <w:numPr>
          <w:ilvl w:val="0"/>
          <w:numId w:val="6"/>
        </w:numPr>
        <w:spacing w:line="360" w:lineRule="auto"/>
        <w:jc w:val="both"/>
        <w:rPr>
          <w:rFonts w:ascii="David" w:hAnsi="David" w:cs="David"/>
          <w:sz w:val="24"/>
          <w:szCs w:val="24"/>
          <w:rtl/>
        </w:rPr>
      </w:pPr>
      <w:r>
        <w:rPr>
          <w:rFonts w:ascii="David" w:hAnsi="David" w:cs="David"/>
          <w:sz w:val="24"/>
          <w:szCs w:val="24"/>
          <w:rtl/>
        </w:rPr>
        <w:t>הנתבע הציג במסגרת הדיון מסמך כלשהו ביחס להקצאת מניות מטענת לתובעים היה זה, לדבריו, מסמך המקור. דא עקא וב"כ התובעים קיבלה לידיה "העתק" שאינו תואם למסמך המקור. וכך הדבר מופיע בפרוטוקול הדיון (ע"מ 77, שורות 19-24, ההדגשות לא במקור):</w:t>
      </w:r>
    </w:p>
    <w:p w:rsidR="00185EF4" w:rsidRDefault="00185EF4" w:rsidP="00185EF4">
      <w:pPr>
        <w:pStyle w:val="10"/>
        <w:shd w:val="clear" w:color="auto" w:fill="auto"/>
        <w:spacing w:line="360" w:lineRule="auto"/>
        <w:ind w:left="4320" w:hanging="2083"/>
        <w:jc w:val="both"/>
        <w:rPr>
          <w:rFonts w:ascii="David" w:hAnsi="David" w:cs="David"/>
          <w:sz w:val="24"/>
          <w:szCs w:val="24"/>
        </w:rPr>
      </w:pPr>
      <w:r>
        <w:rPr>
          <w:rFonts w:ascii="David" w:hAnsi="David" w:cs="David"/>
          <w:sz w:val="24"/>
          <w:szCs w:val="24"/>
          <w:u w:val="none"/>
          <w:rtl/>
        </w:rPr>
        <w:t xml:space="preserve">כב' הש' ברקאי: </w:t>
      </w:r>
      <w:r>
        <w:rPr>
          <w:rFonts w:ascii="David" w:hAnsi="David" w:cs="David"/>
          <w:sz w:val="24"/>
          <w:szCs w:val="24"/>
          <w:u w:val="none"/>
          <w:rtl/>
        </w:rPr>
        <w:tab/>
        <w:t xml:space="preserve">עכשיו אני רוצה לעשות </w:t>
      </w:r>
      <w:r>
        <w:rPr>
          <w:rFonts w:ascii="David" w:hAnsi="David" w:cs="David"/>
          <w:sz w:val="24"/>
          <w:szCs w:val="24"/>
          <w:u w:val="none"/>
        </w:rPr>
        <w:t>Due Diligence</w:t>
      </w:r>
      <w:r>
        <w:rPr>
          <w:rFonts w:ascii="David" w:hAnsi="David" w:cs="David"/>
          <w:sz w:val="24"/>
          <w:szCs w:val="24"/>
          <w:u w:val="none"/>
          <w:rtl/>
        </w:rPr>
        <w:t xml:space="preserve"> לחברה, בדיקת נאותות. אז מה, אז כמה, </w:t>
      </w:r>
      <w:r>
        <w:rPr>
          <w:rFonts w:ascii="David" w:hAnsi="David" w:cs="David"/>
          <w:sz w:val="24"/>
          <w:szCs w:val="24"/>
          <w:rtl/>
        </w:rPr>
        <w:t>מהו הנספח הנכון? מה שאני מחזיק עכשיו ביד שהבאת?</w:t>
      </w:r>
    </w:p>
    <w:p w:rsidR="00185EF4" w:rsidRDefault="00185EF4" w:rsidP="00185EF4">
      <w:pPr>
        <w:pStyle w:val="10"/>
        <w:shd w:val="clear" w:color="auto" w:fill="auto"/>
        <w:spacing w:line="360" w:lineRule="auto"/>
        <w:ind w:left="4320" w:hanging="2083"/>
        <w:jc w:val="both"/>
        <w:rPr>
          <w:rFonts w:ascii="David" w:hAnsi="David" w:cs="David"/>
          <w:sz w:val="24"/>
          <w:szCs w:val="24"/>
          <w:u w:val="none"/>
        </w:rPr>
      </w:pPr>
      <w:r>
        <w:rPr>
          <w:rFonts w:ascii="David" w:hAnsi="David" w:cs="David"/>
          <w:sz w:val="24"/>
          <w:szCs w:val="24"/>
          <w:u w:val="none"/>
          <w:rtl/>
        </w:rPr>
        <w:t xml:space="preserve">העד, מר סלע: </w:t>
      </w:r>
      <w:r>
        <w:rPr>
          <w:rFonts w:ascii="David" w:hAnsi="David" w:cs="David"/>
          <w:sz w:val="24"/>
          <w:szCs w:val="24"/>
          <w:u w:val="none"/>
          <w:rtl/>
        </w:rPr>
        <w:tab/>
        <w:t>מה שאתה מחזיק ביד, כבודו, זה הנספח האורגינלי. זה המסמך שקיים בתיקי החברה ואצל רשם החברות.</w:t>
      </w:r>
    </w:p>
    <w:p w:rsidR="00185EF4" w:rsidRDefault="00185EF4" w:rsidP="00185EF4">
      <w:pPr>
        <w:pStyle w:val="10"/>
        <w:shd w:val="clear" w:color="auto" w:fill="auto"/>
        <w:spacing w:line="360" w:lineRule="auto"/>
        <w:ind w:left="4320" w:hanging="2083"/>
        <w:jc w:val="both"/>
        <w:rPr>
          <w:rFonts w:ascii="David" w:hAnsi="David" w:cs="David"/>
          <w:sz w:val="24"/>
          <w:szCs w:val="24"/>
        </w:rPr>
      </w:pPr>
      <w:r>
        <w:rPr>
          <w:rFonts w:ascii="David" w:hAnsi="David" w:cs="David"/>
          <w:sz w:val="24"/>
          <w:szCs w:val="24"/>
          <w:u w:val="none"/>
          <w:rtl/>
        </w:rPr>
        <w:t xml:space="preserve">כב' הש' ברקאי: </w:t>
      </w:r>
      <w:r>
        <w:rPr>
          <w:rFonts w:ascii="David" w:hAnsi="David" w:cs="David"/>
          <w:sz w:val="24"/>
          <w:szCs w:val="24"/>
          <w:u w:val="none"/>
          <w:rtl/>
        </w:rPr>
        <w:tab/>
      </w:r>
      <w:r>
        <w:rPr>
          <w:rFonts w:ascii="David" w:hAnsi="David" w:cs="David"/>
          <w:sz w:val="24"/>
          <w:szCs w:val="24"/>
          <w:rtl/>
        </w:rPr>
        <w:t>ואיפה המסמך האורגינלי שצילום שלו צורף כנספח 7 לתצהיר שלך?</w:t>
      </w:r>
    </w:p>
    <w:p w:rsidR="00185EF4" w:rsidRDefault="00185EF4" w:rsidP="00185EF4">
      <w:pPr>
        <w:pStyle w:val="10"/>
        <w:shd w:val="clear" w:color="auto" w:fill="auto"/>
        <w:spacing w:line="360" w:lineRule="auto"/>
        <w:ind w:left="4320" w:hanging="2083"/>
        <w:jc w:val="both"/>
        <w:rPr>
          <w:rFonts w:ascii="David" w:hAnsi="David" w:cs="David"/>
          <w:sz w:val="24"/>
          <w:szCs w:val="24"/>
          <w:u w:val="none"/>
        </w:rPr>
      </w:pPr>
      <w:r>
        <w:rPr>
          <w:rFonts w:ascii="David" w:hAnsi="David" w:cs="David"/>
          <w:sz w:val="24"/>
          <w:szCs w:val="24"/>
          <w:u w:val="none"/>
          <w:rtl/>
        </w:rPr>
        <w:t xml:space="preserve">העד, מר סלע: </w:t>
      </w:r>
      <w:r>
        <w:rPr>
          <w:rFonts w:ascii="David" w:hAnsi="David" w:cs="David"/>
          <w:sz w:val="24"/>
          <w:szCs w:val="24"/>
          <w:u w:val="none"/>
          <w:rtl/>
        </w:rPr>
        <w:tab/>
      </w:r>
      <w:r>
        <w:rPr>
          <w:rFonts w:ascii="David" w:hAnsi="David" w:cs="David"/>
          <w:sz w:val="24"/>
          <w:szCs w:val="24"/>
          <w:rtl/>
        </w:rPr>
        <w:t>אני לא יכול להסביר את זה, אני לא יודע. יכול להיות שזה נעשה בטעות.</w:t>
      </w:r>
    </w:p>
    <w:p w:rsidR="00185EF4" w:rsidRDefault="00185EF4" w:rsidP="00185EF4">
      <w:pPr>
        <w:pStyle w:val="ad"/>
        <w:spacing w:line="360" w:lineRule="auto"/>
        <w:ind w:left="395"/>
        <w:jc w:val="both"/>
        <w:rPr>
          <w:rFonts w:ascii="David" w:hAnsi="David" w:cs="David"/>
          <w:b/>
          <w:bCs/>
          <w:sz w:val="24"/>
          <w:szCs w:val="24"/>
          <w:rtl/>
        </w:rPr>
      </w:pPr>
    </w:p>
    <w:p w:rsidR="00185EF4" w:rsidRDefault="00185EF4" w:rsidP="00185EF4">
      <w:pPr>
        <w:pStyle w:val="ad"/>
        <w:spacing w:line="360" w:lineRule="auto"/>
        <w:ind w:hanging="325"/>
        <w:jc w:val="both"/>
        <w:rPr>
          <w:rFonts w:ascii="David" w:hAnsi="David" w:cs="David"/>
          <w:sz w:val="24"/>
          <w:szCs w:val="24"/>
          <w:rtl/>
        </w:rPr>
      </w:pPr>
      <w:r>
        <w:rPr>
          <w:rFonts w:ascii="David" w:hAnsi="David" w:cs="David"/>
          <w:sz w:val="24"/>
          <w:szCs w:val="24"/>
          <w:rtl/>
        </w:rPr>
        <w:tab/>
        <w:t>כאשר "מסמך מקור" שהכין הנתבע בעצמו אינו תואם להעתק המסמך שגם אותו העביר הנתבע – חזקה היא שאחד המסמכים אינו אמת. אפשר גם ששניהם. בוודאי אפשר ששני המסמכים אינם אמת כאשר אין בפנינו כל אסמכתא חיצונית לדיווח אודות ההקצאה ולרישום מבוקר שנתמך באישור בעלי מקצוע.</w:t>
      </w:r>
    </w:p>
    <w:p w:rsidR="00185EF4" w:rsidRDefault="00185EF4" w:rsidP="00185EF4">
      <w:pPr>
        <w:pStyle w:val="ad"/>
        <w:spacing w:line="360" w:lineRule="auto"/>
        <w:ind w:hanging="325"/>
        <w:jc w:val="both"/>
        <w:rPr>
          <w:rFonts w:ascii="David" w:hAnsi="David" w:cs="David"/>
          <w:sz w:val="24"/>
          <w:szCs w:val="24"/>
          <w:rtl/>
        </w:rPr>
      </w:pPr>
    </w:p>
    <w:p w:rsidR="00185EF4" w:rsidRDefault="00185EF4" w:rsidP="00185EF4">
      <w:pPr>
        <w:pStyle w:val="ad"/>
        <w:numPr>
          <w:ilvl w:val="0"/>
          <w:numId w:val="6"/>
        </w:numPr>
        <w:spacing w:line="360" w:lineRule="auto"/>
        <w:jc w:val="both"/>
        <w:rPr>
          <w:rFonts w:ascii="David" w:hAnsi="David" w:cs="David"/>
          <w:sz w:val="24"/>
          <w:szCs w:val="24"/>
          <w:rtl/>
        </w:rPr>
      </w:pPr>
      <w:r>
        <w:rPr>
          <w:rFonts w:ascii="David" w:hAnsi="David" w:cs="David"/>
          <w:sz w:val="24"/>
          <w:szCs w:val="24"/>
          <w:u w:val="single"/>
          <w:rtl/>
        </w:rPr>
        <w:t>ונניח שהחברה אכן הקצתה לתובעים מניות, כמה מניות הוקצו? התשובות השונות שנמסרו על ידי הנתבע לא מוסיפות לאמינותו</w:t>
      </w:r>
    </w:p>
    <w:p w:rsidR="00185EF4" w:rsidRDefault="00185EF4" w:rsidP="00185EF4">
      <w:pPr>
        <w:pStyle w:val="ad"/>
        <w:numPr>
          <w:ilvl w:val="0"/>
          <w:numId w:val="4"/>
        </w:numPr>
        <w:spacing w:line="360" w:lineRule="auto"/>
        <w:ind w:left="1103"/>
        <w:jc w:val="both"/>
        <w:rPr>
          <w:rFonts w:ascii="David" w:hAnsi="David" w:cs="David"/>
          <w:sz w:val="24"/>
          <w:szCs w:val="24"/>
        </w:rPr>
      </w:pPr>
      <w:r>
        <w:rPr>
          <w:rFonts w:ascii="David" w:hAnsi="David" w:cs="David"/>
          <w:sz w:val="24"/>
          <w:szCs w:val="24"/>
          <w:rtl/>
        </w:rPr>
        <w:t>כאשר נשאל הנתבע באשר למספר המניות שהוקצו כביכול לתובעים והאם הוא מהווה 15% מהון המניות המונפק של החברה, הסתבך במלוא הכבוד בתשובותיו. וכך בתחילה העיד (ע"מ 73, שורות 21-22):</w:t>
      </w:r>
    </w:p>
    <w:p w:rsidR="00185EF4" w:rsidRDefault="00185EF4" w:rsidP="00185EF4">
      <w:pPr>
        <w:pStyle w:val="10"/>
        <w:shd w:val="clear" w:color="auto" w:fill="auto"/>
        <w:spacing w:line="360" w:lineRule="auto"/>
        <w:ind w:left="3230" w:hanging="1418"/>
        <w:jc w:val="both"/>
        <w:rPr>
          <w:rFonts w:ascii="David" w:hAnsi="David" w:cs="David"/>
          <w:sz w:val="24"/>
          <w:szCs w:val="24"/>
          <w:u w:val="none"/>
        </w:rPr>
      </w:pPr>
      <w:r>
        <w:rPr>
          <w:rFonts w:ascii="David" w:hAnsi="David" w:cs="David"/>
          <w:sz w:val="24"/>
          <w:szCs w:val="24"/>
          <w:u w:val="none"/>
          <w:rtl/>
        </w:rPr>
        <w:t xml:space="preserve">עו"ד כהן: </w:t>
      </w:r>
      <w:r>
        <w:rPr>
          <w:rFonts w:ascii="David" w:hAnsi="David" w:cs="David"/>
          <w:sz w:val="24"/>
          <w:szCs w:val="24"/>
          <w:u w:val="none"/>
          <w:rtl/>
        </w:rPr>
        <w:tab/>
        <w:t>אז הם קיבלו בעצם 10 מניות, הם מהווים 15% מההון המונפק של החברה?</w:t>
      </w:r>
    </w:p>
    <w:p w:rsidR="00185EF4" w:rsidRDefault="00185EF4" w:rsidP="00185EF4">
      <w:pPr>
        <w:pStyle w:val="10"/>
        <w:shd w:val="clear" w:color="auto" w:fill="auto"/>
        <w:spacing w:line="360" w:lineRule="auto"/>
        <w:ind w:left="3230" w:hanging="1418"/>
        <w:jc w:val="both"/>
        <w:rPr>
          <w:rFonts w:ascii="David" w:hAnsi="David" w:cs="David"/>
          <w:sz w:val="24"/>
          <w:szCs w:val="24"/>
          <w:u w:val="none"/>
        </w:rPr>
      </w:pPr>
      <w:r>
        <w:rPr>
          <w:rFonts w:ascii="David" w:hAnsi="David" w:cs="David"/>
          <w:sz w:val="24"/>
          <w:szCs w:val="24"/>
          <w:u w:val="none"/>
          <w:rtl/>
        </w:rPr>
        <w:t xml:space="preserve">העד, מר סלע: </w:t>
      </w:r>
      <w:r>
        <w:rPr>
          <w:rFonts w:ascii="David" w:hAnsi="David" w:cs="David"/>
          <w:sz w:val="24"/>
          <w:szCs w:val="24"/>
          <w:u w:val="none"/>
          <w:rtl/>
        </w:rPr>
        <w:tab/>
        <w:t xml:space="preserve">כן. </w:t>
      </w:r>
    </w:p>
    <w:p w:rsidR="00185EF4" w:rsidRDefault="00185EF4" w:rsidP="00185EF4">
      <w:pPr>
        <w:pStyle w:val="ad"/>
        <w:spacing w:line="360" w:lineRule="auto"/>
        <w:ind w:left="755"/>
        <w:jc w:val="both"/>
        <w:rPr>
          <w:rFonts w:ascii="David" w:hAnsi="David" w:cs="David"/>
          <w:sz w:val="24"/>
          <w:szCs w:val="24"/>
          <w:rtl/>
        </w:rPr>
      </w:pPr>
    </w:p>
    <w:p w:rsidR="00185EF4" w:rsidRDefault="00185EF4" w:rsidP="00185EF4">
      <w:pPr>
        <w:pStyle w:val="ad"/>
        <w:numPr>
          <w:ilvl w:val="0"/>
          <w:numId w:val="4"/>
        </w:numPr>
        <w:spacing w:line="360" w:lineRule="auto"/>
        <w:ind w:left="1103"/>
        <w:jc w:val="both"/>
        <w:rPr>
          <w:rFonts w:ascii="David" w:hAnsi="David" w:cs="David"/>
          <w:sz w:val="24"/>
          <w:szCs w:val="24"/>
          <w:rtl/>
        </w:rPr>
      </w:pPr>
      <w:r>
        <w:rPr>
          <w:rFonts w:ascii="David" w:hAnsi="David" w:cs="David"/>
          <w:sz w:val="24"/>
          <w:szCs w:val="24"/>
          <w:rtl/>
        </w:rPr>
        <w:t>אך כאשר נשאל הנתבע, מיד בהמשך כיצד ניתן לבדוק</w:t>
      </w:r>
      <w:r w:rsidR="003D1319">
        <w:rPr>
          <w:rFonts w:ascii="David" w:hAnsi="David" w:cs="David" w:hint="cs"/>
          <w:sz w:val="24"/>
          <w:szCs w:val="24"/>
          <w:rtl/>
        </w:rPr>
        <w:t xml:space="preserve"> ולוודא</w:t>
      </w:r>
      <w:r>
        <w:rPr>
          <w:rFonts w:ascii="David" w:hAnsi="David" w:cs="David"/>
          <w:sz w:val="24"/>
          <w:szCs w:val="24"/>
          <w:rtl/>
        </w:rPr>
        <w:t xml:space="preserve"> שהמניות הן 15% מההון המונפק השיב (ע"מ 73, שורות 23-27, ההדגשות לא במקור):</w:t>
      </w:r>
    </w:p>
    <w:p w:rsidR="00185EF4" w:rsidRDefault="00185EF4" w:rsidP="00185EF4">
      <w:pPr>
        <w:pStyle w:val="10"/>
        <w:shd w:val="clear" w:color="auto" w:fill="auto"/>
        <w:spacing w:line="360" w:lineRule="auto"/>
        <w:ind w:left="3230" w:hanging="1418"/>
        <w:jc w:val="both"/>
        <w:rPr>
          <w:rFonts w:ascii="David" w:hAnsi="David" w:cs="David"/>
          <w:sz w:val="24"/>
          <w:szCs w:val="24"/>
          <w:u w:val="none"/>
          <w:rtl/>
        </w:rPr>
      </w:pPr>
      <w:r>
        <w:rPr>
          <w:rFonts w:ascii="David" w:hAnsi="David" w:cs="David"/>
          <w:sz w:val="24"/>
          <w:szCs w:val="24"/>
          <w:u w:val="none"/>
          <w:rtl/>
        </w:rPr>
        <w:t xml:space="preserve">עו"ד כהן: </w:t>
      </w:r>
      <w:r>
        <w:rPr>
          <w:rFonts w:ascii="David" w:hAnsi="David" w:cs="David"/>
          <w:sz w:val="24"/>
          <w:szCs w:val="24"/>
          <w:u w:val="none"/>
          <w:rtl/>
        </w:rPr>
        <w:tab/>
        <w:t>כן? ואיך אנחנו יכולים לדעת את זה?</w:t>
      </w:r>
    </w:p>
    <w:p w:rsidR="00185EF4" w:rsidRDefault="00185EF4" w:rsidP="00185EF4">
      <w:pPr>
        <w:pStyle w:val="10"/>
        <w:shd w:val="clear" w:color="auto" w:fill="auto"/>
        <w:spacing w:line="360" w:lineRule="auto"/>
        <w:ind w:left="3230" w:hanging="1418"/>
        <w:jc w:val="both"/>
        <w:rPr>
          <w:rFonts w:ascii="David" w:hAnsi="David" w:cs="David"/>
          <w:sz w:val="24"/>
          <w:szCs w:val="24"/>
          <w:u w:val="none"/>
        </w:rPr>
      </w:pPr>
      <w:r>
        <w:rPr>
          <w:rFonts w:ascii="David" w:hAnsi="David" w:cs="David"/>
          <w:sz w:val="24"/>
          <w:szCs w:val="24"/>
          <w:u w:val="none"/>
          <w:rtl/>
        </w:rPr>
        <w:t xml:space="preserve">העד, מר סלע: </w:t>
      </w:r>
      <w:r>
        <w:rPr>
          <w:rFonts w:ascii="David" w:hAnsi="David" w:cs="David"/>
          <w:sz w:val="24"/>
          <w:szCs w:val="24"/>
          <w:u w:val="none"/>
          <w:rtl/>
        </w:rPr>
        <w:tab/>
      </w:r>
      <w:r>
        <w:rPr>
          <w:rFonts w:ascii="David" w:hAnsi="David" w:cs="David"/>
          <w:sz w:val="24"/>
          <w:szCs w:val="24"/>
          <w:rtl/>
        </w:rPr>
        <w:t>אין הון מונפק ב-</w:t>
      </w:r>
      <w:r>
        <w:rPr>
          <w:rFonts w:ascii="David" w:hAnsi="David" w:cs="David"/>
          <w:sz w:val="24"/>
          <w:szCs w:val="24"/>
        </w:rPr>
        <w:t>LLC</w:t>
      </w:r>
      <w:r>
        <w:rPr>
          <w:rFonts w:ascii="David" w:hAnsi="David" w:cs="David"/>
          <w:sz w:val="24"/>
          <w:szCs w:val="24"/>
          <w:rtl/>
        </w:rPr>
        <w:t>.</w:t>
      </w:r>
    </w:p>
    <w:p w:rsidR="00185EF4" w:rsidRDefault="00185EF4" w:rsidP="00185EF4">
      <w:pPr>
        <w:pStyle w:val="10"/>
        <w:shd w:val="clear" w:color="auto" w:fill="auto"/>
        <w:spacing w:line="360" w:lineRule="auto"/>
        <w:ind w:left="3230" w:hanging="1418"/>
        <w:jc w:val="both"/>
        <w:rPr>
          <w:rFonts w:ascii="David" w:hAnsi="David" w:cs="David"/>
          <w:sz w:val="24"/>
          <w:szCs w:val="24"/>
          <w:u w:val="none"/>
        </w:rPr>
      </w:pPr>
      <w:r>
        <w:rPr>
          <w:rFonts w:ascii="David" w:hAnsi="David" w:cs="David"/>
          <w:sz w:val="24"/>
          <w:szCs w:val="24"/>
          <w:u w:val="none"/>
          <w:rtl/>
        </w:rPr>
        <w:t xml:space="preserve">עו"ד כהן: </w:t>
      </w:r>
      <w:r>
        <w:rPr>
          <w:rFonts w:ascii="David" w:hAnsi="David" w:cs="David"/>
          <w:sz w:val="24"/>
          <w:szCs w:val="24"/>
          <w:u w:val="none"/>
          <w:rtl/>
        </w:rPr>
        <w:tab/>
        <w:t>בדיוק מה ששאלתי קודם.</w:t>
      </w:r>
    </w:p>
    <w:p w:rsidR="00185EF4" w:rsidRDefault="00185EF4" w:rsidP="00185EF4">
      <w:pPr>
        <w:pStyle w:val="10"/>
        <w:shd w:val="clear" w:color="auto" w:fill="auto"/>
        <w:spacing w:line="360" w:lineRule="auto"/>
        <w:ind w:left="3230" w:hanging="1418"/>
        <w:jc w:val="both"/>
        <w:rPr>
          <w:rFonts w:ascii="David" w:hAnsi="David" w:cs="David"/>
          <w:sz w:val="24"/>
          <w:szCs w:val="24"/>
          <w:u w:val="none"/>
        </w:rPr>
      </w:pPr>
      <w:r>
        <w:rPr>
          <w:rFonts w:ascii="David" w:hAnsi="David" w:cs="David"/>
          <w:sz w:val="24"/>
          <w:szCs w:val="24"/>
          <w:u w:val="none"/>
          <w:rtl/>
        </w:rPr>
        <w:t xml:space="preserve">העד, מר סלע: </w:t>
      </w:r>
      <w:r>
        <w:rPr>
          <w:rFonts w:ascii="David" w:hAnsi="David" w:cs="David"/>
          <w:sz w:val="24"/>
          <w:szCs w:val="24"/>
          <w:u w:val="none"/>
          <w:rtl/>
        </w:rPr>
        <w:tab/>
        <w:t>אין הון מונפק.</w:t>
      </w:r>
    </w:p>
    <w:p w:rsidR="00185EF4" w:rsidRDefault="00185EF4" w:rsidP="00185EF4">
      <w:pPr>
        <w:pStyle w:val="ad"/>
        <w:spacing w:line="360" w:lineRule="auto"/>
        <w:ind w:left="755"/>
        <w:jc w:val="both"/>
        <w:rPr>
          <w:rFonts w:ascii="David" w:hAnsi="David" w:cs="David"/>
          <w:sz w:val="24"/>
          <w:szCs w:val="24"/>
          <w:u w:val="single"/>
        </w:rPr>
      </w:pPr>
    </w:p>
    <w:p w:rsidR="00185EF4" w:rsidRDefault="00185EF4" w:rsidP="003D1319">
      <w:pPr>
        <w:pStyle w:val="ad"/>
        <w:numPr>
          <w:ilvl w:val="0"/>
          <w:numId w:val="4"/>
        </w:numPr>
        <w:spacing w:line="360" w:lineRule="auto"/>
        <w:ind w:left="1103"/>
        <w:jc w:val="both"/>
        <w:rPr>
          <w:rFonts w:ascii="David" w:hAnsi="David" w:cs="David"/>
          <w:sz w:val="24"/>
          <w:szCs w:val="24"/>
          <w:rtl/>
        </w:rPr>
      </w:pPr>
      <w:r>
        <w:rPr>
          <w:rFonts w:ascii="David" w:hAnsi="David" w:cs="David"/>
          <w:sz w:val="24"/>
          <w:szCs w:val="24"/>
          <w:rtl/>
        </w:rPr>
        <w:t>ואם אין הון מונפק לחברה, כפי שטען הנתבע, כיצד חישב מתוכו מניות בשיעור של 15% ו</w:t>
      </w:r>
      <w:r w:rsidR="003D1319">
        <w:rPr>
          <w:rFonts w:ascii="David" w:hAnsi="David" w:cs="David" w:hint="cs"/>
          <w:sz w:val="24"/>
          <w:szCs w:val="24"/>
          <w:rtl/>
        </w:rPr>
        <w:t xml:space="preserve">הקצה </w:t>
      </w:r>
      <w:r>
        <w:rPr>
          <w:rFonts w:ascii="David" w:hAnsi="David" w:cs="David"/>
          <w:sz w:val="24"/>
          <w:szCs w:val="24"/>
          <w:rtl/>
        </w:rPr>
        <w:t>לתובעים? על כך השיב הנתבע תשובה לא ברורה, בלשון המעטה (ע"מ 73, ש</w:t>
      </w:r>
      <w:r w:rsidR="003D1319">
        <w:rPr>
          <w:rFonts w:ascii="David" w:hAnsi="David" w:cs="David" w:hint="cs"/>
          <w:sz w:val="24"/>
          <w:szCs w:val="24"/>
          <w:rtl/>
        </w:rPr>
        <w:t>'</w:t>
      </w:r>
      <w:r>
        <w:rPr>
          <w:rFonts w:ascii="David" w:hAnsi="David" w:cs="David"/>
          <w:sz w:val="24"/>
          <w:szCs w:val="24"/>
          <w:rtl/>
        </w:rPr>
        <w:t xml:space="preserve"> 29-31):</w:t>
      </w:r>
    </w:p>
    <w:p w:rsidR="00185EF4" w:rsidRDefault="00185EF4" w:rsidP="00185EF4">
      <w:pPr>
        <w:pStyle w:val="10"/>
        <w:shd w:val="clear" w:color="auto" w:fill="auto"/>
        <w:spacing w:line="360" w:lineRule="auto"/>
        <w:ind w:left="3600" w:hanging="1788"/>
        <w:jc w:val="both"/>
        <w:rPr>
          <w:rFonts w:ascii="David" w:hAnsi="David" w:cs="David"/>
          <w:sz w:val="24"/>
          <w:szCs w:val="24"/>
          <w:u w:val="none"/>
          <w:rtl/>
        </w:rPr>
      </w:pPr>
      <w:r>
        <w:rPr>
          <w:rFonts w:ascii="David" w:hAnsi="David" w:cs="David"/>
          <w:sz w:val="24"/>
          <w:szCs w:val="24"/>
          <w:u w:val="none"/>
          <w:rtl/>
        </w:rPr>
        <w:t xml:space="preserve">עו"ד כהן: </w:t>
      </w:r>
      <w:r>
        <w:rPr>
          <w:rFonts w:ascii="David" w:hAnsi="David" w:cs="David"/>
          <w:sz w:val="24"/>
          <w:szCs w:val="24"/>
          <w:u w:val="none"/>
          <w:rtl/>
        </w:rPr>
        <w:tab/>
        <w:t>אתה התחייבת במסגרת ההסכם להעניק להם בתמורה להשקעה 15% מהון המניות של החברה.</w:t>
      </w:r>
    </w:p>
    <w:p w:rsidR="00185EF4" w:rsidRDefault="00185EF4" w:rsidP="00185EF4">
      <w:pPr>
        <w:pStyle w:val="10"/>
        <w:shd w:val="clear" w:color="auto" w:fill="auto"/>
        <w:spacing w:line="360" w:lineRule="auto"/>
        <w:ind w:left="3230" w:hanging="1418"/>
        <w:jc w:val="both"/>
        <w:rPr>
          <w:rFonts w:ascii="David" w:hAnsi="David" w:cs="David"/>
          <w:sz w:val="24"/>
          <w:szCs w:val="24"/>
          <w:u w:val="none"/>
        </w:rPr>
      </w:pPr>
      <w:r>
        <w:rPr>
          <w:rFonts w:ascii="David" w:hAnsi="David" w:cs="David"/>
          <w:sz w:val="24"/>
          <w:szCs w:val="24"/>
          <w:u w:val="none"/>
          <w:rtl/>
        </w:rPr>
        <w:t xml:space="preserve">העד, מר סלע: </w:t>
      </w:r>
      <w:r>
        <w:rPr>
          <w:rFonts w:ascii="David" w:hAnsi="David" w:cs="David"/>
          <w:sz w:val="24"/>
          <w:szCs w:val="24"/>
          <w:u w:val="none"/>
          <w:rtl/>
        </w:rPr>
        <w:tab/>
        <w:t xml:space="preserve">לא. </w:t>
      </w:r>
      <w:r>
        <w:rPr>
          <w:rFonts w:ascii="David" w:hAnsi="David" w:cs="David"/>
          <w:sz w:val="24"/>
          <w:szCs w:val="24"/>
          <w:rtl/>
        </w:rPr>
        <w:t>15% מהמניות של החברה, לא מהחברה.</w:t>
      </w:r>
    </w:p>
    <w:p w:rsidR="00185EF4" w:rsidRDefault="00185EF4" w:rsidP="00185EF4">
      <w:pPr>
        <w:pStyle w:val="ad"/>
        <w:spacing w:line="360" w:lineRule="auto"/>
        <w:ind w:left="755"/>
        <w:jc w:val="both"/>
        <w:rPr>
          <w:rFonts w:ascii="David" w:hAnsi="David" w:cs="David"/>
          <w:sz w:val="24"/>
          <w:szCs w:val="24"/>
          <w:u w:val="single"/>
        </w:rPr>
      </w:pPr>
    </w:p>
    <w:p w:rsidR="00185EF4" w:rsidRDefault="00185EF4" w:rsidP="00185EF4">
      <w:pPr>
        <w:pStyle w:val="ad"/>
        <w:numPr>
          <w:ilvl w:val="0"/>
          <w:numId w:val="4"/>
        </w:numPr>
        <w:spacing w:line="360" w:lineRule="auto"/>
        <w:ind w:left="1103"/>
        <w:jc w:val="both"/>
        <w:rPr>
          <w:rFonts w:ascii="David" w:hAnsi="David" w:cs="David"/>
          <w:sz w:val="24"/>
          <w:szCs w:val="24"/>
          <w:rtl/>
        </w:rPr>
      </w:pPr>
      <w:r>
        <w:rPr>
          <w:rFonts w:ascii="David" w:hAnsi="David" w:cs="David"/>
          <w:sz w:val="24"/>
          <w:szCs w:val="24"/>
          <w:rtl/>
        </w:rPr>
        <w:t>ופעם נוספת נשאל הנתבע כיצד ניתן לבדוק אם 10 מניות מהוות 15% מהון המניות של חברה והפעם השיב בתשובה מתחמקת נוספת (ע"מ 74, שורות 1-5):</w:t>
      </w:r>
    </w:p>
    <w:p w:rsidR="00185EF4" w:rsidRDefault="00185EF4" w:rsidP="00185EF4">
      <w:pPr>
        <w:pStyle w:val="10"/>
        <w:shd w:val="clear" w:color="auto" w:fill="auto"/>
        <w:spacing w:line="360" w:lineRule="auto"/>
        <w:ind w:left="3600" w:hanging="1788"/>
        <w:jc w:val="both"/>
        <w:rPr>
          <w:rFonts w:ascii="David" w:hAnsi="David" w:cs="David"/>
          <w:sz w:val="24"/>
          <w:szCs w:val="24"/>
          <w:u w:val="none"/>
          <w:rtl/>
        </w:rPr>
      </w:pPr>
      <w:r>
        <w:rPr>
          <w:rFonts w:ascii="David" w:hAnsi="David" w:cs="David"/>
          <w:sz w:val="24"/>
          <w:szCs w:val="24"/>
          <w:u w:val="none"/>
          <w:rtl/>
        </w:rPr>
        <w:t xml:space="preserve">עו"ד כהן: </w:t>
      </w:r>
      <w:r>
        <w:rPr>
          <w:rFonts w:ascii="David" w:hAnsi="David" w:cs="David"/>
          <w:sz w:val="24"/>
          <w:szCs w:val="24"/>
          <w:u w:val="none"/>
          <w:rtl/>
        </w:rPr>
        <w:tab/>
        <w:t>אז איך אותם 10 מניות מהוות 15% מהמניות של החברה?</w:t>
      </w:r>
    </w:p>
    <w:p w:rsidR="00185EF4" w:rsidRDefault="00185EF4" w:rsidP="00185EF4">
      <w:pPr>
        <w:pStyle w:val="10"/>
        <w:shd w:val="clear" w:color="auto" w:fill="auto"/>
        <w:spacing w:line="360" w:lineRule="auto"/>
        <w:ind w:left="3600" w:hanging="1788"/>
        <w:jc w:val="both"/>
        <w:rPr>
          <w:rFonts w:ascii="David" w:hAnsi="David" w:cs="David"/>
          <w:sz w:val="24"/>
          <w:szCs w:val="24"/>
          <w:u w:val="none"/>
        </w:rPr>
      </w:pPr>
      <w:r>
        <w:rPr>
          <w:rFonts w:ascii="David" w:hAnsi="David" w:cs="David"/>
          <w:sz w:val="24"/>
          <w:szCs w:val="24"/>
          <w:u w:val="none"/>
          <w:rtl/>
        </w:rPr>
        <w:t xml:space="preserve">העד, מר סלע: </w:t>
      </w:r>
      <w:r>
        <w:rPr>
          <w:rFonts w:ascii="David" w:hAnsi="David" w:cs="David"/>
          <w:sz w:val="24"/>
          <w:szCs w:val="24"/>
          <w:u w:val="none"/>
          <w:rtl/>
        </w:rPr>
        <w:tab/>
      </w:r>
      <w:r>
        <w:rPr>
          <w:rFonts w:ascii="David" w:hAnsi="David" w:cs="David"/>
          <w:sz w:val="24"/>
          <w:szCs w:val="24"/>
          <w:rtl/>
        </w:rPr>
        <w:t>לפי מספר המניות שלחברה מותר להנפיק</w:t>
      </w:r>
      <w:r>
        <w:rPr>
          <w:rFonts w:ascii="David" w:hAnsi="David" w:cs="David"/>
          <w:sz w:val="24"/>
          <w:szCs w:val="24"/>
          <w:u w:val="none"/>
          <w:rtl/>
        </w:rPr>
        <w:t>. אתה לא יכול להנפיק כמה שאתה רוצה.</w:t>
      </w:r>
    </w:p>
    <w:p w:rsidR="00185EF4" w:rsidRDefault="00185EF4" w:rsidP="00185EF4">
      <w:pPr>
        <w:pStyle w:val="10"/>
        <w:shd w:val="clear" w:color="auto" w:fill="auto"/>
        <w:spacing w:line="360" w:lineRule="auto"/>
        <w:ind w:left="3600" w:hanging="1788"/>
        <w:jc w:val="both"/>
        <w:rPr>
          <w:rFonts w:ascii="David" w:hAnsi="David" w:cs="David"/>
          <w:sz w:val="24"/>
          <w:szCs w:val="24"/>
          <w:u w:val="none"/>
        </w:rPr>
      </w:pPr>
      <w:r>
        <w:rPr>
          <w:rFonts w:ascii="David" w:hAnsi="David" w:cs="David"/>
          <w:sz w:val="24"/>
          <w:szCs w:val="24"/>
          <w:u w:val="none"/>
          <w:rtl/>
        </w:rPr>
        <w:t xml:space="preserve">עו"ד כהן: </w:t>
      </w:r>
      <w:r>
        <w:rPr>
          <w:rFonts w:ascii="David" w:hAnsi="David" w:cs="David"/>
          <w:sz w:val="24"/>
          <w:szCs w:val="24"/>
          <w:u w:val="none"/>
          <w:rtl/>
        </w:rPr>
        <w:tab/>
        <w:t>ואיך אני יודעת כמה מניות יש לחברה?</w:t>
      </w:r>
    </w:p>
    <w:p w:rsidR="00185EF4" w:rsidRDefault="00185EF4" w:rsidP="00185EF4">
      <w:pPr>
        <w:pStyle w:val="10"/>
        <w:shd w:val="clear" w:color="auto" w:fill="auto"/>
        <w:spacing w:line="360" w:lineRule="auto"/>
        <w:ind w:left="3600" w:hanging="1788"/>
        <w:jc w:val="both"/>
        <w:rPr>
          <w:rFonts w:ascii="David" w:hAnsi="David" w:cs="David"/>
          <w:sz w:val="24"/>
          <w:szCs w:val="24"/>
          <w:u w:val="none"/>
        </w:rPr>
      </w:pPr>
      <w:r>
        <w:rPr>
          <w:rFonts w:ascii="David" w:hAnsi="David" w:cs="David"/>
          <w:sz w:val="24"/>
          <w:szCs w:val="24"/>
          <w:u w:val="none"/>
          <w:rtl/>
        </w:rPr>
        <w:t xml:space="preserve">העד, מר סלע: </w:t>
      </w:r>
      <w:r>
        <w:rPr>
          <w:rFonts w:ascii="David" w:hAnsi="David" w:cs="David"/>
          <w:sz w:val="24"/>
          <w:szCs w:val="24"/>
          <w:u w:val="none"/>
          <w:rtl/>
        </w:rPr>
        <w:tab/>
      </w:r>
      <w:r>
        <w:rPr>
          <w:rFonts w:ascii="David" w:hAnsi="David" w:cs="David"/>
          <w:sz w:val="24"/>
          <w:szCs w:val="24"/>
          <w:rtl/>
        </w:rPr>
        <w:t>את יכולה לבדוק ברשם החברות האמריקאי</w:t>
      </w:r>
      <w:r>
        <w:rPr>
          <w:rFonts w:ascii="David" w:hAnsi="David" w:cs="David"/>
          <w:sz w:val="24"/>
          <w:szCs w:val="24"/>
          <w:u w:val="none"/>
          <w:rtl/>
        </w:rPr>
        <w:t>.</w:t>
      </w:r>
    </w:p>
    <w:p w:rsidR="00185EF4" w:rsidRDefault="00185EF4" w:rsidP="00185EF4">
      <w:pPr>
        <w:pStyle w:val="ad"/>
        <w:spacing w:line="360" w:lineRule="auto"/>
        <w:ind w:left="755"/>
        <w:jc w:val="both"/>
        <w:rPr>
          <w:rFonts w:ascii="David" w:hAnsi="David" w:cs="David"/>
          <w:sz w:val="24"/>
          <w:szCs w:val="24"/>
        </w:rPr>
      </w:pPr>
    </w:p>
    <w:p w:rsidR="00185EF4" w:rsidRDefault="00185EF4" w:rsidP="003D1319">
      <w:pPr>
        <w:pStyle w:val="ad"/>
        <w:numPr>
          <w:ilvl w:val="0"/>
          <w:numId w:val="4"/>
        </w:numPr>
        <w:spacing w:line="360" w:lineRule="auto"/>
        <w:ind w:left="1103"/>
        <w:jc w:val="both"/>
        <w:rPr>
          <w:rFonts w:ascii="David" w:hAnsi="David" w:cs="David"/>
          <w:sz w:val="24"/>
          <w:szCs w:val="24"/>
          <w:rtl/>
        </w:rPr>
      </w:pPr>
      <w:r>
        <w:rPr>
          <w:rFonts w:ascii="David" w:hAnsi="David" w:cs="David"/>
          <w:sz w:val="24"/>
          <w:szCs w:val="24"/>
          <w:rtl/>
        </w:rPr>
        <w:t>היכן, אפוא, האמת בגרסת הנתבע? כאשר טען שכלל אין הון מונפק ל-</w:t>
      </w:r>
      <w:r>
        <w:rPr>
          <w:rFonts w:ascii="David" w:hAnsi="David" w:cs="David"/>
          <w:sz w:val="24"/>
          <w:szCs w:val="24"/>
        </w:rPr>
        <w:t>LLC</w:t>
      </w:r>
      <w:r>
        <w:rPr>
          <w:rFonts w:ascii="David" w:hAnsi="David" w:cs="David"/>
          <w:sz w:val="24"/>
          <w:szCs w:val="24"/>
          <w:rtl/>
        </w:rPr>
        <w:t>, או כאשר טען מנגד שניתן לבדוק כמה מניות חברה רשאית להנפיק? והאם כאשר</w:t>
      </w:r>
      <w:r w:rsidR="003D1319">
        <w:rPr>
          <w:rFonts w:ascii="David" w:hAnsi="David" w:cs="David" w:hint="cs"/>
          <w:sz w:val="24"/>
          <w:szCs w:val="24"/>
          <w:rtl/>
        </w:rPr>
        <w:t xml:space="preserve"> </w:t>
      </w:r>
      <w:r w:rsidR="003D1319" w:rsidRPr="003D1319">
        <w:rPr>
          <w:rFonts w:ascii="David" w:hAnsi="David" w:cs="David" w:hint="cs"/>
          <w:sz w:val="24"/>
          <w:szCs w:val="24"/>
          <w:u w:val="single"/>
          <w:rtl/>
        </w:rPr>
        <w:t>יש</w:t>
      </w:r>
      <w:r>
        <w:rPr>
          <w:rFonts w:ascii="David" w:hAnsi="David" w:cs="David"/>
          <w:sz w:val="24"/>
          <w:szCs w:val="24"/>
          <w:rtl/>
        </w:rPr>
        <w:t xml:space="preserve"> "לחברה מותר להנפיק" כטענת</w:t>
      </w:r>
      <w:r w:rsidR="003D1319">
        <w:rPr>
          <w:rFonts w:ascii="David" w:hAnsi="David" w:cs="David" w:hint="cs"/>
          <w:sz w:val="24"/>
          <w:szCs w:val="24"/>
          <w:rtl/>
        </w:rPr>
        <w:t>ו האחת של</w:t>
      </w:r>
      <w:r>
        <w:rPr>
          <w:rFonts w:ascii="David" w:hAnsi="David" w:cs="David"/>
          <w:sz w:val="24"/>
          <w:szCs w:val="24"/>
          <w:rtl/>
        </w:rPr>
        <w:t xml:space="preserve"> הנתבע, אזי </w:t>
      </w:r>
      <w:r w:rsidR="003D1319">
        <w:rPr>
          <w:rFonts w:ascii="David" w:hAnsi="David" w:cs="David" w:hint="cs"/>
          <w:sz w:val="24"/>
          <w:szCs w:val="24"/>
          <w:rtl/>
        </w:rPr>
        <w:t xml:space="preserve"> ניתן</w:t>
      </w:r>
      <w:r w:rsidR="003D1319">
        <w:rPr>
          <w:rFonts w:ascii="David" w:hAnsi="David" w:cs="David"/>
          <w:sz w:val="24"/>
          <w:szCs w:val="24"/>
          <w:rtl/>
        </w:rPr>
        <w:t xml:space="preserve"> לטעון ש</w:t>
      </w:r>
      <w:r w:rsidR="003D1319">
        <w:rPr>
          <w:rFonts w:ascii="David" w:hAnsi="David" w:cs="David" w:hint="cs"/>
          <w:sz w:val="24"/>
          <w:szCs w:val="24"/>
          <w:rtl/>
        </w:rPr>
        <w:t xml:space="preserve">כלל </w:t>
      </w:r>
      <w:r w:rsidR="003D1319" w:rsidRPr="003D1319">
        <w:rPr>
          <w:rFonts w:ascii="David" w:hAnsi="David" w:cs="David"/>
          <w:sz w:val="24"/>
          <w:szCs w:val="24"/>
          <w:u w:val="single"/>
          <w:rtl/>
        </w:rPr>
        <w:t>אין</w:t>
      </w:r>
      <w:r w:rsidR="003D1319">
        <w:rPr>
          <w:rFonts w:ascii="David" w:hAnsi="David" w:cs="David"/>
          <w:sz w:val="24"/>
          <w:szCs w:val="24"/>
          <w:rtl/>
        </w:rPr>
        <w:t xml:space="preserve"> לחברה "הון מונפק"</w:t>
      </w:r>
      <w:r>
        <w:rPr>
          <w:rFonts w:ascii="David" w:hAnsi="David" w:cs="David"/>
          <w:sz w:val="24"/>
          <w:szCs w:val="24"/>
          <w:rtl/>
        </w:rPr>
        <w:t xml:space="preserve"> כטענתו האחרת של הנתבע</w:t>
      </w:r>
      <w:r w:rsidR="003D1319">
        <w:rPr>
          <w:rFonts w:ascii="David" w:hAnsi="David" w:cs="David" w:hint="cs"/>
          <w:sz w:val="24"/>
          <w:szCs w:val="24"/>
          <w:rtl/>
        </w:rPr>
        <w:t>?</w:t>
      </w:r>
    </w:p>
    <w:p w:rsidR="00185EF4" w:rsidRDefault="00185EF4" w:rsidP="00185EF4">
      <w:pPr>
        <w:pStyle w:val="ad"/>
        <w:spacing w:line="360" w:lineRule="auto"/>
        <w:ind w:left="1103"/>
        <w:jc w:val="both"/>
        <w:rPr>
          <w:rFonts w:ascii="David" w:hAnsi="David" w:cs="David"/>
          <w:sz w:val="24"/>
          <w:szCs w:val="24"/>
        </w:rPr>
      </w:pPr>
    </w:p>
    <w:p w:rsidR="00185EF4" w:rsidRDefault="00185EF4" w:rsidP="00185EF4">
      <w:pPr>
        <w:pStyle w:val="ad"/>
        <w:numPr>
          <w:ilvl w:val="0"/>
          <w:numId w:val="4"/>
        </w:numPr>
        <w:spacing w:line="360" w:lineRule="auto"/>
        <w:ind w:left="1103"/>
        <w:jc w:val="both"/>
        <w:rPr>
          <w:rFonts w:ascii="David" w:hAnsi="David" w:cs="David"/>
          <w:sz w:val="24"/>
          <w:szCs w:val="24"/>
        </w:rPr>
      </w:pPr>
      <w:r>
        <w:rPr>
          <w:rFonts w:ascii="David" w:hAnsi="David" w:cs="David"/>
          <w:sz w:val="24"/>
          <w:szCs w:val="24"/>
          <w:rtl/>
        </w:rPr>
        <w:t>ואפילו ביחס לגרסה שהיה על הנתבע להכין לעדותו, הציג הנתבע שתי גרסאות נוגדות. כאשר נשאל כמה מניות הנפיקה כביכול החברה לתובעים השיב בתחילה – 10 מניות. על כך הורחב לעיל. אך גם גרסה זו נסתרה בהמשך על ידי הנתבע. חלפו דקות ספורות ובע"מ 78 לפרוטוקול שורות 13-14 הצהיר הנתבע והתייחס ל-19 מניות שהוקצו ולא ל-10 מניות וכלשונו:</w:t>
      </w:r>
    </w:p>
    <w:p w:rsidR="00185EF4" w:rsidRDefault="00185EF4" w:rsidP="00185EF4">
      <w:pPr>
        <w:pStyle w:val="10"/>
        <w:shd w:val="clear" w:color="auto" w:fill="auto"/>
        <w:spacing w:line="360" w:lineRule="auto"/>
        <w:ind w:left="3600" w:hanging="1788"/>
        <w:jc w:val="both"/>
        <w:rPr>
          <w:rFonts w:ascii="David" w:hAnsi="David" w:cs="David"/>
          <w:sz w:val="24"/>
          <w:szCs w:val="24"/>
          <w:u w:val="none"/>
        </w:rPr>
      </w:pPr>
      <w:r>
        <w:rPr>
          <w:rFonts w:ascii="David" w:hAnsi="David" w:cs="David"/>
          <w:sz w:val="24"/>
          <w:szCs w:val="24"/>
          <w:u w:val="none"/>
          <w:rtl/>
        </w:rPr>
        <w:t xml:space="preserve">העד, מר סלע: </w:t>
      </w:r>
      <w:r>
        <w:rPr>
          <w:rFonts w:ascii="David" w:hAnsi="David" w:cs="David"/>
          <w:sz w:val="24"/>
          <w:szCs w:val="24"/>
          <w:u w:val="none"/>
          <w:rtl/>
        </w:rPr>
        <w:tab/>
        <w:t xml:space="preserve">אני לא יודע. </w:t>
      </w:r>
      <w:r>
        <w:rPr>
          <w:rFonts w:ascii="David" w:hAnsi="David" w:cs="David"/>
          <w:sz w:val="24"/>
          <w:szCs w:val="24"/>
          <w:rtl/>
        </w:rPr>
        <w:t>כרגע, מה שמופיע בספרי החברה, אני אומר את זה עוד פעם, זה 19 מניות</w:t>
      </w:r>
      <w:r>
        <w:rPr>
          <w:rFonts w:ascii="David" w:hAnsi="David" w:cs="David"/>
          <w:sz w:val="24"/>
          <w:szCs w:val="24"/>
          <w:u w:val="none"/>
          <w:rtl/>
        </w:rPr>
        <w:t>.</w:t>
      </w:r>
    </w:p>
    <w:p w:rsidR="003D1319" w:rsidRDefault="003D1319" w:rsidP="00185EF4">
      <w:pPr>
        <w:pStyle w:val="ad"/>
        <w:spacing w:line="360" w:lineRule="auto"/>
        <w:ind w:left="1103"/>
        <w:jc w:val="both"/>
        <w:rPr>
          <w:rFonts w:ascii="David" w:hAnsi="David" w:cs="David"/>
          <w:sz w:val="24"/>
          <w:szCs w:val="24"/>
          <w:rtl/>
        </w:rPr>
      </w:pPr>
    </w:p>
    <w:p w:rsidR="00185EF4" w:rsidRDefault="00185EF4" w:rsidP="00185EF4">
      <w:pPr>
        <w:pStyle w:val="ad"/>
        <w:spacing w:line="360" w:lineRule="auto"/>
        <w:ind w:left="1103"/>
        <w:jc w:val="both"/>
        <w:rPr>
          <w:rFonts w:ascii="David" w:hAnsi="David" w:cs="David"/>
          <w:sz w:val="24"/>
          <w:szCs w:val="24"/>
          <w:rtl/>
        </w:rPr>
      </w:pPr>
      <w:r>
        <w:rPr>
          <w:rFonts w:ascii="David" w:hAnsi="David" w:cs="David"/>
          <w:sz w:val="24"/>
          <w:szCs w:val="24"/>
          <w:rtl/>
        </w:rPr>
        <w:lastRenderedPageBreak/>
        <w:t xml:space="preserve">כאן ייאמר שריבוי הגרסאות העובדתיות לשאלה אחת פשוטה אינו תורם לאמינות הנתבע וגרסתו. </w:t>
      </w:r>
    </w:p>
    <w:p w:rsidR="00185EF4" w:rsidRDefault="00185EF4" w:rsidP="00185EF4">
      <w:pPr>
        <w:pStyle w:val="ad"/>
        <w:spacing w:line="360" w:lineRule="auto"/>
        <w:ind w:left="395"/>
        <w:jc w:val="both"/>
        <w:rPr>
          <w:rFonts w:ascii="David" w:hAnsi="David" w:cs="David"/>
          <w:sz w:val="24"/>
          <w:szCs w:val="24"/>
          <w:rtl/>
        </w:rPr>
      </w:pPr>
    </w:p>
    <w:p w:rsidR="00185EF4" w:rsidRDefault="00185EF4" w:rsidP="00185EF4">
      <w:pPr>
        <w:pStyle w:val="ad"/>
        <w:numPr>
          <w:ilvl w:val="1"/>
          <w:numId w:val="1"/>
        </w:numPr>
        <w:spacing w:line="360" w:lineRule="auto"/>
        <w:ind w:left="395" w:hanging="567"/>
        <w:jc w:val="both"/>
        <w:rPr>
          <w:rFonts w:ascii="David" w:hAnsi="David" w:cs="David"/>
          <w:b/>
          <w:bCs/>
          <w:sz w:val="24"/>
          <w:szCs w:val="24"/>
          <w:u w:val="single"/>
        </w:rPr>
      </w:pPr>
      <w:r>
        <w:rPr>
          <w:rFonts w:ascii="David" w:hAnsi="David" w:cs="David"/>
          <w:b/>
          <w:bCs/>
          <w:sz w:val="24"/>
          <w:szCs w:val="24"/>
          <w:u w:val="single"/>
          <w:rtl/>
        </w:rPr>
        <w:t>ועוד כשלים בגרסת הנתבע - אין פטנט, אין הסכמים עם שכונות, אין מסמכי ראיית חשבון או הוכחות שאכן היו הוצאות</w:t>
      </w:r>
    </w:p>
    <w:p w:rsidR="003D1319" w:rsidRDefault="003D1319" w:rsidP="003D1319">
      <w:pPr>
        <w:pStyle w:val="ad"/>
        <w:spacing w:line="360" w:lineRule="auto"/>
        <w:ind w:left="755"/>
        <w:jc w:val="both"/>
        <w:rPr>
          <w:rFonts w:ascii="David" w:hAnsi="David" w:cs="David"/>
          <w:sz w:val="24"/>
          <w:szCs w:val="24"/>
          <w:u w:val="single"/>
        </w:rPr>
      </w:pPr>
    </w:p>
    <w:p w:rsidR="00185EF4" w:rsidRDefault="00185EF4" w:rsidP="00185EF4">
      <w:pPr>
        <w:pStyle w:val="ad"/>
        <w:numPr>
          <w:ilvl w:val="0"/>
          <w:numId w:val="7"/>
        </w:numPr>
        <w:spacing w:line="360" w:lineRule="auto"/>
        <w:jc w:val="both"/>
        <w:rPr>
          <w:rFonts w:ascii="David" w:hAnsi="David" w:cs="David"/>
          <w:sz w:val="24"/>
          <w:szCs w:val="24"/>
          <w:u w:val="single"/>
        </w:rPr>
      </w:pPr>
      <w:r>
        <w:rPr>
          <w:rFonts w:ascii="David" w:hAnsi="David" w:cs="David"/>
          <w:sz w:val="24"/>
          <w:szCs w:val="24"/>
          <w:u w:val="single"/>
          <w:rtl/>
        </w:rPr>
        <w:t>הנתבע מתפאר ברישום פטנט עבור החברה ובחסכון בהוצאות – אך אין רישום פטנט</w:t>
      </w:r>
    </w:p>
    <w:p w:rsidR="00185EF4" w:rsidRDefault="00185EF4" w:rsidP="00185EF4">
      <w:pPr>
        <w:pStyle w:val="ad"/>
        <w:numPr>
          <w:ilvl w:val="0"/>
          <w:numId w:val="4"/>
        </w:numPr>
        <w:spacing w:line="360" w:lineRule="auto"/>
        <w:ind w:left="1103"/>
        <w:jc w:val="both"/>
        <w:rPr>
          <w:rFonts w:ascii="David" w:hAnsi="David" w:cs="David"/>
          <w:sz w:val="24"/>
          <w:szCs w:val="24"/>
        </w:rPr>
      </w:pPr>
      <w:r>
        <w:rPr>
          <w:rFonts w:ascii="David" w:hAnsi="David" w:cs="David"/>
          <w:sz w:val="24"/>
          <w:szCs w:val="24"/>
          <w:rtl/>
        </w:rPr>
        <w:t xml:space="preserve">ההתקשרות בהסכם מכוחו העבירו התובעים סך של 90,000 דולר ארה"ב התייחס ל"פרויקט פיילוט" שיבוצע בארה"ב בקשר למערכת שפיתחה חברה בבעלות הנתבע, קרי הנתבע. בהסכם תואר כיצד החברה היא </w:t>
      </w:r>
      <w:r>
        <w:rPr>
          <w:rFonts w:ascii="David" w:hAnsi="David" w:cs="David"/>
          <w:b/>
          <w:bCs/>
          <w:sz w:val="24"/>
          <w:szCs w:val="24"/>
          <w:rtl/>
        </w:rPr>
        <w:t>"בעלת מערכת בתחום הניהול והבקרה על שערי הכניסה והיציאה משכונות מגודרות (</w:t>
      </w:r>
      <w:r>
        <w:rPr>
          <w:rFonts w:ascii="David" w:hAnsi="David" w:cs="David"/>
          <w:b/>
          <w:bCs/>
          <w:sz w:val="24"/>
          <w:szCs w:val="24"/>
        </w:rPr>
        <w:t>Gated Communities</w:t>
      </w:r>
      <w:r>
        <w:rPr>
          <w:rFonts w:ascii="David" w:hAnsi="David" w:cs="David"/>
          <w:b/>
          <w:bCs/>
          <w:sz w:val="24"/>
          <w:szCs w:val="24"/>
          <w:rtl/>
        </w:rPr>
        <w:t>), המאפשר זיהוי חכם של המכשיר הסלולרי של הנהג ומטרתו לייעל את תהליך הכניסה המבוקרת לשכונה ולקצר את זמני ההמתנה בכניסה לשכונה"</w:t>
      </w:r>
      <w:r>
        <w:rPr>
          <w:rFonts w:ascii="David" w:hAnsi="David" w:cs="David"/>
          <w:sz w:val="24"/>
          <w:szCs w:val="24"/>
          <w:rtl/>
        </w:rPr>
        <w:t>.</w:t>
      </w:r>
    </w:p>
    <w:p w:rsidR="00185EF4" w:rsidRDefault="00185EF4" w:rsidP="00185EF4">
      <w:pPr>
        <w:pStyle w:val="ad"/>
        <w:spacing w:line="360" w:lineRule="auto"/>
        <w:ind w:left="755"/>
        <w:jc w:val="both"/>
        <w:rPr>
          <w:rFonts w:ascii="David" w:hAnsi="David" w:cs="David"/>
          <w:sz w:val="24"/>
          <w:szCs w:val="24"/>
        </w:rPr>
      </w:pPr>
    </w:p>
    <w:p w:rsidR="00185EF4" w:rsidRDefault="00185EF4" w:rsidP="00185EF4">
      <w:pPr>
        <w:pStyle w:val="ad"/>
        <w:numPr>
          <w:ilvl w:val="0"/>
          <w:numId w:val="4"/>
        </w:numPr>
        <w:spacing w:line="360" w:lineRule="auto"/>
        <w:ind w:left="1103"/>
        <w:jc w:val="both"/>
        <w:rPr>
          <w:rFonts w:ascii="David" w:hAnsi="David" w:cs="David"/>
          <w:sz w:val="24"/>
          <w:szCs w:val="24"/>
        </w:rPr>
      </w:pPr>
      <w:r>
        <w:rPr>
          <w:rFonts w:ascii="David" w:hAnsi="David" w:cs="David"/>
          <w:sz w:val="24"/>
          <w:szCs w:val="24"/>
          <w:rtl/>
        </w:rPr>
        <w:t>הנתבע אפילו התפאר בכך שניסח בעצמו את מסמכי הגשת הפטנט, חסך סכומי כסף וקיבל מספר פטנט וכלשונו (ע"מ 86, שורות 25-33, ההדגשות לא במקור):</w:t>
      </w:r>
    </w:p>
    <w:p w:rsidR="00185EF4" w:rsidRDefault="00185EF4" w:rsidP="00185EF4">
      <w:pPr>
        <w:pStyle w:val="10"/>
        <w:shd w:val="clear" w:color="auto" w:fill="auto"/>
        <w:spacing w:line="360" w:lineRule="auto"/>
        <w:ind w:left="3600" w:hanging="1788"/>
        <w:jc w:val="both"/>
        <w:rPr>
          <w:rFonts w:ascii="David" w:hAnsi="David" w:cs="David"/>
          <w:sz w:val="24"/>
          <w:szCs w:val="24"/>
          <w:u w:val="none"/>
        </w:rPr>
      </w:pPr>
      <w:r>
        <w:rPr>
          <w:rFonts w:ascii="David" w:hAnsi="David" w:cs="David"/>
          <w:sz w:val="24"/>
          <w:szCs w:val="24"/>
          <w:u w:val="none"/>
          <w:rtl/>
        </w:rPr>
        <w:t xml:space="preserve">העד, מר סלע: </w:t>
      </w:r>
      <w:r>
        <w:rPr>
          <w:rFonts w:ascii="David" w:hAnsi="David" w:cs="David"/>
          <w:sz w:val="24"/>
          <w:szCs w:val="24"/>
          <w:u w:val="none"/>
          <w:rtl/>
        </w:rPr>
        <w:tab/>
        <w:t>של הפטנט. אני כבר כתבתי כמה פטנטים בחיים שלי, אז כתבתי את הפטנט אבל השתמשתי במשרד מייצג ב</w:t>
      </w:r>
      <w:r>
        <w:rPr>
          <w:rFonts w:ascii="David" w:hAnsi="David" w:cs="David"/>
          <w:sz w:val="24"/>
          <w:szCs w:val="24"/>
          <w:u w:val="none"/>
        </w:rPr>
        <w:t>PTO</w:t>
      </w:r>
      <w:r>
        <w:rPr>
          <w:rFonts w:ascii="David" w:hAnsi="David" w:cs="David"/>
          <w:sz w:val="24"/>
          <w:szCs w:val="24"/>
          <w:u w:val="none"/>
          <w:rtl/>
        </w:rPr>
        <w:t xml:space="preserve"> </w:t>
      </w:r>
      <w:r>
        <w:rPr>
          <w:rFonts w:ascii="David" w:hAnsi="David" w:cs="David"/>
          <w:sz w:val="24"/>
          <w:szCs w:val="24"/>
          <w:rtl/>
        </w:rPr>
        <w:t>וקיבלתי מספר פטנט</w:t>
      </w:r>
      <w:r>
        <w:rPr>
          <w:rFonts w:ascii="David" w:hAnsi="David" w:cs="David"/>
          <w:sz w:val="24"/>
          <w:szCs w:val="24"/>
          <w:u w:val="none"/>
          <w:rtl/>
        </w:rPr>
        <w:t>.</w:t>
      </w:r>
    </w:p>
    <w:p w:rsidR="00185EF4" w:rsidRDefault="00185EF4" w:rsidP="00185EF4">
      <w:pPr>
        <w:pStyle w:val="10"/>
        <w:shd w:val="clear" w:color="auto" w:fill="auto"/>
        <w:spacing w:line="360" w:lineRule="auto"/>
        <w:ind w:left="3600" w:hanging="1788"/>
        <w:jc w:val="both"/>
        <w:rPr>
          <w:rFonts w:ascii="David" w:hAnsi="David" w:cs="David"/>
          <w:sz w:val="24"/>
          <w:szCs w:val="24"/>
          <w:u w:val="none"/>
        </w:rPr>
      </w:pPr>
      <w:r>
        <w:rPr>
          <w:rFonts w:ascii="David" w:hAnsi="David" w:cs="David"/>
          <w:sz w:val="24"/>
          <w:szCs w:val="24"/>
          <w:u w:val="none"/>
          <w:rtl/>
        </w:rPr>
        <w:t xml:space="preserve">עו"ד כהן: </w:t>
      </w:r>
      <w:r>
        <w:rPr>
          <w:rFonts w:ascii="David" w:hAnsi="David" w:cs="David"/>
          <w:sz w:val="24"/>
          <w:szCs w:val="24"/>
          <w:u w:val="none"/>
          <w:rtl/>
        </w:rPr>
        <w:tab/>
        <w:t>ואז בעצם כמה חסכת בזה?</w:t>
      </w:r>
    </w:p>
    <w:p w:rsidR="00185EF4" w:rsidRDefault="00185EF4" w:rsidP="00185EF4">
      <w:pPr>
        <w:pStyle w:val="10"/>
        <w:shd w:val="clear" w:color="auto" w:fill="auto"/>
        <w:spacing w:line="360" w:lineRule="auto"/>
        <w:ind w:left="3600" w:hanging="1788"/>
        <w:jc w:val="both"/>
        <w:rPr>
          <w:rFonts w:ascii="David" w:hAnsi="David" w:cs="David"/>
          <w:sz w:val="24"/>
          <w:szCs w:val="24"/>
          <w:u w:val="none"/>
        </w:rPr>
      </w:pPr>
      <w:r>
        <w:rPr>
          <w:rFonts w:ascii="David" w:hAnsi="David" w:cs="David"/>
          <w:sz w:val="24"/>
          <w:szCs w:val="24"/>
          <w:u w:val="none"/>
          <w:rtl/>
        </w:rPr>
        <w:t xml:space="preserve">העד, מר סלע: </w:t>
      </w:r>
      <w:r>
        <w:rPr>
          <w:rFonts w:ascii="David" w:hAnsi="David" w:cs="David"/>
          <w:sz w:val="24"/>
          <w:szCs w:val="24"/>
          <w:u w:val="none"/>
          <w:rtl/>
        </w:rPr>
        <w:tab/>
        <w:t>אני מעריך שבין 7,000 ל10,000 דולר.</w:t>
      </w:r>
    </w:p>
    <w:p w:rsidR="00185EF4" w:rsidRDefault="00185EF4" w:rsidP="00185EF4">
      <w:pPr>
        <w:pStyle w:val="10"/>
        <w:shd w:val="clear" w:color="auto" w:fill="auto"/>
        <w:spacing w:line="360" w:lineRule="auto"/>
        <w:ind w:left="3600" w:hanging="1788"/>
        <w:jc w:val="both"/>
        <w:rPr>
          <w:rFonts w:ascii="David" w:hAnsi="David" w:cs="David"/>
          <w:sz w:val="24"/>
          <w:szCs w:val="24"/>
          <w:u w:val="none"/>
        </w:rPr>
      </w:pPr>
      <w:r>
        <w:rPr>
          <w:rFonts w:ascii="David" w:hAnsi="David" w:cs="David"/>
          <w:sz w:val="24"/>
          <w:szCs w:val="24"/>
          <w:u w:val="none"/>
          <w:rtl/>
        </w:rPr>
        <w:t xml:space="preserve">עו"ד כהן: </w:t>
      </w:r>
      <w:r>
        <w:rPr>
          <w:rFonts w:ascii="David" w:hAnsi="David" w:cs="David"/>
          <w:sz w:val="24"/>
          <w:szCs w:val="24"/>
          <w:u w:val="none"/>
          <w:rtl/>
        </w:rPr>
        <w:tab/>
        <w:t>אז כמה עלה לך בפועל?</w:t>
      </w:r>
    </w:p>
    <w:p w:rsidR="00185EF4" w:rsidRDefault="00185EF4" w:rsidP="00185EF4">
      <w:pPr>
        <w:pStyle w:val="10"/>
        <w:shd w:val="clear" w:color="auto" w:fill="auto"/>
        <w:spacing w:line="360" w:lineRule="auto"/>
        <w:ind w:left="3600" w:hanging="1788"/>
        <w:jc w:val="both"/>
        <w:rPr>
          <w:rFonts w:ascii="David" w:hAnsi="David" w:cs="David"/>
          <w:sz w:val="24"/>
          <w:szCs w:val="24"/>
          <w:u w:val="none"/>
        </w:rPr>
      </w:pPr>
      <w:r>
        <w:rPr>
          <w:rFonts w:ascii="David" w:hAnsi="David" w:cs="David"/>
          <w:sz w:val="24"/>
          <w:szCs w:val="24"/>
          <w:u w:val="none"/>
          <w:rtl/>
        </w:rPr>
        <w:t xml:space="preserve">העד, מר סלע: </w:t>
      </w:r>
      <w:r>
        <w:rPr>
          <w:rFonts w:ascii="David" w:hAnsi="David" w:cs="David"/>
          <w:sz w:val="24"/>
          <w:szCs w:val="24"/>
          <w:u w:val="none"/>
          <w:rtl/>
        </w:rPr>
        <w:tab/>
        <w:t xml:space="preserve">תכף אגיד לך. </w:t>
      </w:r>
      <w:r>
        <w:rPr>
          <w:rFonts w:ascii="David" w:hAnsi="David" w:cs="David"/>
          <w:sz w:val="24"/>
          <w:szCs w:val="24"/>
          <w:rtl/>
        </w:rPr>
        <w:t>פטנט עלה 2,200</w:t>
      </w:r>
      <w:r>
        <w:rPr>
          <w:rFonts w:ascii="David" w:hAnsi="David" w:cs="David"/>
          <w:sz w:val="24"/>
          <w:szCs w:val="24"/>
          <w:u w:val="none"/>
          <w:rtl/>
        </w:rPr>
        <w:t>.</w:t>
      </w:r>
    </w:p>
    <w:p w:rsidR="00185EF4" w:rsidRDefault="00185EF4" w:rsidP="00185EF4">
      <w:pPr>
        <w:pStyle w:val="ad"/>
        <w:spacing w:line="360" w:lineRule="auto"/>
        <w:ind w:left="613"/>
        <w:jc w:val="both"/>
        <w:rPr>
          <w:rFonts w:ascii="David" w:hAnsi="David" w:cs="David"/>
          <w:sz w:val="24"/>
          <w:szCs w:val="24"/>
        </w:rPr>
      </w:pPr>
    </w:p>
    <w:p w:rsidR="00185EF4" w:rsidRDefault="00185EF4" w:rsidP="00185EF4">
      <w:pPr>
        <w:pStyle w:val="ad"/>
        <w:numPr>
          <w:ilvl w:val="0"/>
          <w:numId w:val="4"/>
        </w:numPr>
        <w:spacing w:line="360" w:lineRule="auto"/>
        <w:ind w:left="1103"/>
        <w:jc w:val="both"/>
        <w:rPr>
          <w:rFonts w:ascii="David" w:hAnsi="David" w:cs="David"/>
          <w:sz w:val="24"/>
          <w:szCs w:val="24"/>
          <w:rtl/>
        </w:rPr>
      </w:pPr>
      <w:r>
        <w:rPr>
          <w:rFonts w:ascii="David" w:hAnsi="David" w:cs="David"/>
          <w:sz w:val="24"/>
          <w:szCs w:val="24"/>
          <w:rtl/>
        </w:rPr>
        <w:t xml:space="preserve">ובפועל כל הטענות נאמרו </w:t>
      </w:r>
      <w:r>
        <w:rPr>
          <w:rFonts w:ascii="David" w:hAnsi="David" w:cs="David"/>
          <w:sz w:val="24"/>
          <w:szCs w:val="24"/>
          <w:u w:val="single"/>
          <w:rtl/>
        </w:rPr>
        <w:t>ללא הוכחה</w:t>
      </w:r>
      <w:r>
        <w:rPr>
          <w:rFonts w:ascii="David" w:hAnsi="David" w:cs="David"/>
          <w:sz w:val="24"/>
          <w:szCs w:val="24"/>
          <w:rtl/>
        </w:rPr>
        <w:t xml:space="preserve">. אין אסמכתא לרישום הפטנט, אין דבר. </w:t>
      </w:r>
    </w:p>
    <w:p w:rsidR="00185EF4" w:rsidRDefault="00185EF4" w:rsidP="00185EF4">
      <w:pPr>
        <w:pStyle w:val="ad"/>
        <w:spacing w:line="360" w:lineRule="auto"/>
        <w:ind w:left="395"/>
        <w:jc w:val="both"/>
        <w:rPr>
          <w:rFonts w:ascii="David" w:hAnsi="David" w:cs="David"/>
          <w:b/>
          <w:bCs/>
          <w:sz w:val="24"/>
          <w:szCs w:val="24"/>
          <w:u w:val="single"/>
          <w:rtl/>
        </w:rPr>
      </w:pPr>
    </w:p>
    <w:p w:rsidR="00185EF4" w:rsidRDefault="00185EF4" w:rsidP="00185EF4">
      <w:pPr>
        <w:pStyle w:val="ad"/>
        <w:numPr>
          <w:ilvl w:val="0"/>
          <w:numId w:val="7"/>
        </w:numPr>
        <w:spacing w:line="360" w:lineRule="auto"/>
        <w:jc w:val="both"/>
        <w:rPr>
          <w:rFonts w:ascii="David" w:hAnsi="David" w:cs="David"/>
          <w:sz w:val="24"/>
          <w:szCs w:val="24"/>
        </w:rPr>
      </w:pPr>
      <w:r>
        <w:rPr>
          <w:rFonts w:ascii="David" w:hAnsi="David" w:cs="David"/>
          <w:sz w:val="24"/>
          <w:szCs w:val="24"/>
          <w:u w:val="single"/>
          <w:rtl/>
        </w:rPr>
        <w:t>הנתבע מתאר התקשרות ומגעים עם חמש שכונות בקליפורניה ובפלורידה. אך מסמכים לכך אין</w:t>
      </w:r>
    </w:p>
    <w:p w:rsidR="00185EF4" w:rsidRDefault="00185EF4" w:rsidP="00185EF4">
      <w:pPr>
        <w:pStyle w:val="ad"/>
        <w:spacing w:line="360" w:lineRule="auto"/>
        <w:ind w:left="820"/>
        <w:jc w:val="both"/>
        <w:rPr>
          <w:rFonts w:ascii="David" w:hAnsi="David" w:cs="David"/>
          <w:sz w:val="24"/>
          <w:szCs w:val="24"/>
        </w:rPr>
      </w:pPr>
      <w:r>
        <w:rPr>
          <w:rFonts w:ascii="David" w:hAnsi="David" w:cs="David"/>
          <w:sz w:val="24"/>
          <w:szCs w:val="24"/>
          <w:rtl/>
        </w:rPr>
        <w:t>הנתבע טען שהיו חמש שכונות, בקליפורניה ובפלורידה שבארה"ב, אשר הסכימו להתקין את המערכת כפיילוט, ללא כסף. גם טענה זו נותרה באוויר, שכן לא הוצג שום מסמך לגביה. וכך נשאל והשיב הנתבע (ע"מ 101, שורות 25-33, ההדגשות לא במקור):</w:t>
      </w:r>
    </w:p>
    <w:p w:rsidR="00185EF4" w:rsidRDefault="00185EF4" w:rsidP="00185EF4">
      <w:pPr>
        <w:pStyle w:val="10"/>
        <w:shd w:val="clear" w:color="auto" w:fill="auto"/>
        <w:spacing w:line="360" w:lineRule="auto"/>
        <w:ind w:left="3600" w:hanging="1788"/>
        <w:jc w:val="both"/>
        <w:rPr>
          <w:rFonts w:ascii="David" w:hAnsi="David" w:cs="David"/>
          <w:sz w:val="24"/>
          <w:szCs w:val="24"/>
          <w:u w:val="none"/>
          <w:rtl/>
        </w:rPr>
      </w:pPr>
      <w:r>
        <w:rPr>
          <w:rFonts w:ascii="David" w:hAnsi="David" w:cs="David"/>
          <w:sz w:val="24"/>
          <w:szCs w:val="24"/>
          <w:u w:val="none"/>
          <w:rtl/>
        </w:rPr>
        <w:t xml:space="preserve">העד, מר סלע: </w:t>
      </w:r>
      <w:r>
        <w:rPr>
          <w:rFonts w:ascii="David" w:hAnsi="David" w:cs="David"/>
          <w:sz w:val="24"/>
          <w:szCs w:val="24"/>
          <w:u w:val="none"/>
          <w:rtl/>
        </w:rPr>
        <w:tab/>
        <w:t xml:space="preserve">אין שום דבר באוויר. היו 5 שכונות שהם היו היעד שלנו. 2 בקליפורניה ו3 בפלורידה, לזה רצינו לגייס את המפיצים. זה לא כל כך פשוט להתקין בשכונה את המוצר שלנו, צריך רישיונות, צריך, זה מסובך, בואי נגיד. אתה צריך מפיץ שמותר לו לנגוע במחסום ומותר לו לנגוע במחשב, זה עסק </w:t>
      </w:r>
      <w:r>
        <w:rPr>
          <w:rFonts w:ascii="David" w:hAnsi="David" w:cs="David"/>
          <w:sz w:val="24"/>
          <w:szCs w:val="24"/>
          <w:u w:val="none"/>
          <w:rtl/>
        </w:rPr>
        <w:lastRenderedPageBreak/>
        <w:t>מסובך בארה"ב. המפיצים האלה, יש להם את הרשיונות האלה והם הסכימו להפיץ את המוצר שלנו, להתקין אותו, ומצאנו 5 שכונות כאלה שהיו מוכנות לעשות פיילוט, בלי כסף.</w:t>
      </w:r>
    </w:p>
    <w:p w:rsidR="00185EF4" w:rsidRDefault="00185EF4" w:rsidP="00185EF4">
      <w:pPr>
        <w:pStyle w:val="10"/>
        <w:shd w:val="clear" w:color="auto" w:fill="auto"/>
        <w:spacing w:line="360" w:lineRule="auto"/>
        <w:ind w:left="3600" w:hanging="1788"/>
        <w:jc w:val="both"/>
        <w:rPr>
          <w:rFonts w:ascii="David" w:hAnsi="David" w:cs="David"/>
          <w:sz w:val="24"/>
          <w:szCs w:val="24"/>
          <w:u w:val="none"/>
        </w:rPr>
      </w:pPr>
      <w:r>
        <w:rPr>
          <w:rFonts w:ascii="David" w:hAnsi="David" w:cs="David"/>
          <w:sz w:val="24"/>
          <w:szCs w:val="24"/>
          <w:u w:val="none"/>
          <w:rtl/>
        </w:rPr>
        <w:t xml:space="preserve">עו"ד כהן: </w:t>
      </w:r>
      <w:r>
        <w:rPr>
          <w:rFonts w:ascii="David" w:hAnsi="David" w:cs="David"/>
          <w:sz w:val="24"/>
          <w:szCs w:val="24"/>
          <w:u w:val="none"/>
          <w:rtl/>
        </w:rPr>
        <w:tab/>
      </w:r>
      <w:r>
        <w:rPr>
          <w:rFonts w:ascii="David" w:hAnsi="David" w:cs="David"/>
          <w:sz w:val="24"/>
          <w:szCs w:val="24"/>
          <w:rtl/>
        </w:rPr>
        <w:t>יש התכתבות איתן, יש הסכמה של וועד כזה איתם? חברת ניהול?</w:t>
      </w:r>
    </w:p>
    <w:p w:rsidR="00185EF4" w:rsidRDefault="00185EF4" w:rsidP="00185EF4">
      <w:pPr>
        <w:pStyle w:val="10"/>
        <w:shd w:val="clear" w:color="auto" w:fill="auto"/>
        <w:spacing w:line="360" w:lineRule="auto"/>
        <w:ind w:left="3600" w:hanging="1788"/>
        <w:jc w:val="both"/>
        <w:rPr>
          <w:rFonts w:ascii="David" w:hAnsi="David" w:cs="David"/>
          <w:sz w:val="24"/>
          <w:szCs w:val="24"/>
          <w:u w:val="none"/>
        </w:rPr>
      </w:pPr>
      <w:r>
        <w:rPr>
          <w:rFonts w:ascii="David" w:hAnsi="David" w:cs="David"/>
          <w:sz w:val="24"/>
          <w:szCs w:val="24"/>
          <w:u w:val="none"/>
          <w:rtl/>
        </w:rPr>
        <w:t xml:space="preserve">העד, מר סלע: </w:t>
      </w:r>
      <w:r>
        <w:rPr>
          <w:rFonts w:ascii="David" w:hAnsi="David" w:cs="David"/>
          <w:sz w:val="24"/>
          <w:szCs w:val="24"/>
          <w:u w:val="none"/>
          <w:rtl/>
        </w:rPr>
        <w:tab/>
      </w:r>
      <w:r>
        <w:rPr>
          <w:rFonts w:ascii="David" w:hAnsi="David" w:cs="David"/>
          <w:sz w:val="24"/>
          <w:szCs w:val="24"/>
          <w:rtl/>
        </w:rPr>
        <w:t>לא שלי</w:t>
      </w:r>
      <w:r>
        <w:rPr>
          <w:rFonts w:ascii="David" w:hAnsi="David" w:cs="David"/>
          <w:sz w:val="24"/>
          <w:szCs w:val="24"/>
          <w:u w:val="none"/>
          <w:rtl/>
        </w:rPr>
        <w:t>, אני לא ישירות עובד מול הועד. שלהם, כן.</w:t>
      </w:r>
    </w:p>
    <w:p w:rsidR="00185EF4" w:rsidRDefault="00185EF4" w:rsidP="00185EF4">
      <w:pPr>
        <w:pStyle w:val="ad"/>
        <w:spacing w:line="360" w:lineRule="auto"/>
        <w:ind w:left="613"/>
        <w:jc w:val="both"/>
        <w:rPr>
          <w:rFonts w:ascii="David" w:hAnsi="David" w:cs="David"/>
          <w:sz w:val="24"/>
          <w:szCs w:val="24"/>
        </w:rPr>
      </w:pPr>
    </w:p>
    <w:p w:rsidR="00185EF4" w:rsidRDefault="00185EF4" w:rsidP="00185EF4">
      <w:pPr>
        <w:pStyle w:val="ad"/>
        <w:spacing w:line="360" w:lineRule="auto"/>
        <w:ind w:left="820"/>
        <w:jc w:val="both"/>
        <w:rPr>
          <w:rFonts w:ascii="David" w:hAnsi="David" w:cs="David"/>
          <w:sz w:val="24"/>
          <w:szCs w:val="24"/>
          <w:rtl/>
        </w:rPr>
      </w:pPr>
      <w:r>
        <w:rPr>
          <w:rFonts w:ascii="David" w:hAnsi="David" w:cs="David"/>
          <w:sz w:val="24"/>
          <w:szCs w:val="24"/>
          <w:rtl/>
        </w:rPr>
        <w:t>ופעם נוספת ניתן לראות שגרסאות הנתבע אינן נתמכות במסמכים ראויים. אפילו הטענה העיקרית בדבר התקשרות אפשרית עם חמש שכונות בארה"ב, היא כזו שלנתבע אין שום התכתבות או מסמך ראוי בעניינה.</w:t>
      </w:r>
    </w:p>
    <w:p w:rsidR="00185EF4" w:rsidRDefault="00185EF4" w:rsidP="00185EF4">
      <w:pPr>
        <w:pStyle w:val="ad"/>
        <w:spacing w:line="360" w:lineRule="auto"/>
        <w:ind w:left="613"/>
        <w:jc w:val="both"/>
        <w:rPr>
          <w:rFonts w:ascii="David" w:hAnsi="David" w:cs="David"/>
          <w:sz w:val="24"/>
          <w:szCs w:val="24"/>
          <w:rtl/>
        </w:rPr>
      </w:pPr>
    </w:p>
    <w:p w:rsidR="00185EF4" w:rsidRDefault="003D1319" w:rsidP="00185EF4">
      <w:pPr>
        <w:pStyle w:val="ad"/>
        <w:numPr>
          <w:ilvl w:val="0"/>
          <w:numId w:val="7"/>
        </w:numPr>
        <w:spacing w:line="360" w:lineRule="auto"/>
        <w:jc w:val="both"/>
        <w:rPr>
          <w:rFonts w:ascii="David" w:hAnsi="David" w:cs="David"/>
          <w:sz w:val="24"/>
          <w:szCs w:val="24"/>
          <w:u w:val="single"/>
          <w:rtl/>
        </w:rPr>
      </w:pPr>
      <w:r>
        <w:rPr>
          <w:rFonts w:ascii="David" w:hAnsi="David" w:cs="David" w:hint="cs"/>
          <w:sz w:val="24"/>
          <w:szCs w:val="24"/>
          <w:u w:val="single"/>
          <w:rtl/>
        </w:rPr>
        <w:t xml:space="preserve">וכמו כן </w:t>
      </w:r>
      <w:r w:rsidR="00185EF4">
        <w:rPr>
          <w:rFonts w:ascii="David" w:hAnsi="David" w:cs="David"/>
          <w:sz w:val="24"/>
          <w:szCs w:val="24"/>
          <w:u w:val="single"/>
          <w:rtl/>
        </w:rPr>
        <w:t>אין מסמכים מבוקרים של רו"ח או קבלות מאומתות ביחס להוצאות הנטענות</w:t>
      </w:r>
    </w:p>
    <w:p w:rsidR="00185EF4" w:rsidRDefault="00185EF4" w:rsidP="00185EF4">
      <w:pPr>
        <w:pStyle w:val="ad"/>
        <w:spacing w:line="360" w:lineRule="auto"/>
        <w:ind w:left="755"/>
        <w:jc w:val="both"/>
        <w:rPr>
          <w:rFonts w:ascii="David" w:hAnsi="David" w:cs="David"/>
          <w:sz w:val="24"/>
          <w:szCs w:val="24"/>
        </w:rPr>
      </w:pPr>
      <w:r>
        <w:rPr>
          <w:rFonts w:ascii="David" w:hAnsi="David" w:cs="David"/>
          <w:sz w:val="24"/>
          <w:szCs w:val="24"/>
          <w:rtl/>
        </w:rPr>
        <w:t xml:space="preserve">גם הטענה מהפה ולחוץ של הנתבע לפיה הכסף שהועבר לחשבונותיו </w:t>
      </w:r>
      <w:r>
        <w:rPr>
          <w:rFonts w:ascii="David" w:hAnsi="David" w:cs="David"/>
          <w:sz w:val="24"/>
          <w:szCs w:val="24"/>
          <w:u w:val="single"/>
          <w:rtl/>
        </w:rPr>
        <w:t>הפרטיים</w:t>
      </w:r>
      <w:r>
        <w:rPr>
          <w:rFonts w:ascii="David" w:hAnsi="David" w:cs="David"/>
          <w:sz w:val="24"/>
          <w:szCs w:val="24"/>
          <w:rtl/>
        </w:rPr>
        <w:t xml:space="preserve"> שימשו להוצאות החברה, נותרה ללא הוכחה ראויה ועל כך הורחב כבר בסעיף 5.1 לעיל. </w:t>
      </w:r>
    </w:p>
    <w:p w:rsidR="00185EF4" w:rsidRDefault="00185EF4" w:rsidP="00185EF4">
      <w:pPr>
        <w:pStyle w:val="ad"/>
        <w:spacing w:line="360" w:lineRule="auto"/>
        <w:ind w:left="755"/>
        <w:jc w:val="both"/>
        <w:rPr>
          <w:rFonts w:ascii="David" w:hAnsi="David" w:cs="David"/>
          <w:b/>
          <w:bCs/>
          <w:sz w:val="24"/>
          <w:szCs w:val="24"/>
          <w:rtl/>
        </w:rPr>
      </w:pPr>
    </w:p>
    <w:p w:rsidR="00185EF4" w:rsidRDefault="00185EF4" w:rsidP="00185EF4">
      <w:pPr>
        <w:pStyle w:val="ad"/>
        <w:spacing w:line="360" w:lineRule="auto"/>
        <w:ind w:left="-172"/>
        <w:jc w:val="both"/>
        <w:rPr>
          <w:rFonts w:ascii="David" w:hAnsi="David" w:cs="David"/>
          <w:b/>
          <w:bCs/>
          <w:sz w:val="24"/>
          <w:szCs w:val="24"/>
          <w:rtl/>
        </w:rPr>
      </w:pPr>
      <w:r>
        <w:rPr>
          <w:rFonts w:ascii="David" w:hAnsi="David" w:cs="David"/>
          <w:b/>
          <w:bCs/>
          <w:sz w:val="24"/>
          <w:szCs w:val="24"/>
          <w:rtl/>
        </w:rPr>
        <w:t xml:space="preserve">הערת מעבר – עד כה הרחבתי על כך שלא ניתן לתת אמון בגרסת הנתבע. עוד הרחבתי על כך שהתובעים אכן העבירו סך של 90,000 דולר וזה הועבר בעיקרו אם לא כולו לחשבונות פרטיים של הנתבע. עוד הורחב על הבלבול, לכל הפחות, בגרסאות הנתבע. בלבול המביא למסקנה שלפחות חלק מגרסותיו אינן אמת. </w:t>
      </w:r>
      <w:r>
        <w:rPr>
          <w:rFonts w:ascii="David" w:hAnsi="David" w:cs="David"/>
          <w:b/>
          <w:bCs/>
          <w:sz w:val="24"/>
          <w:szCs w:val="24"/>
          <w:u w:val="single"/>
          <w:rtl/>
        </w:rPr>
        <w:t>כך או כך</w:t>
      </w:r>
      <w:r>
        <w:rPr>
          <w:rFonts w:ascii="David" w:hAnsi="David" w:cs="David"/>
          <w:b/>
          <w:bCs/>
          <w:sz w:val="24"/>
          <w:szCs w:val="24"/>
          <w:rtl/>
        </w:rPr>
        <w:t xml:space="preserve"> – חיובו האישי של הנתבע יהיה מכוח התחייבותו בכתב – ועל כך בפסקאות הבאות.</w:t>
      </w:r>
    </w:p>
    <w:p w:rsidR="00185EF4" w:rsidRDefault="00185EF4" w:rsidP="00185EF4">
      <w:pPr>
        <w:pStyle w:val="ad"/>
        <w:spacing w:line="360" w:lineRule="auto"/>
        <w:ind w:left="755"/>
        <w:jc w:val="both"/>
        <w:rPr>
          <w:rFonts w:ascii="David" w:hAnsi="David" w:cs="David"/>
          <w:sz w:val="24"/>
          <w:szCs w:val="24"/>
          <w:u w:val="single"/>
          <w:rtl/>
        </w:rPr>
      </w:pPr>
    </w:p>
    <w:p w:rsidR="00185EF4" w:rsidRDefault="00185EF4" w:rsidP="00185EF4">
      <w:pPr>
        <w:pStyle w:val="ad"/>
        <w:spacing w:line="360" w:lineRule="auto"/>
        <w:ind w:left="-172"/>
        <w:jc w:val="both"/>
        <w:rPr>
          <w:rFonts w:ascii="David" w:hAnsi="David" w:cs="David"/>
          <w:sz w:val="24"/>
          <w:szCs w:val="24"/>
          <w:u w:val="single"/>
          <w:rtl/>
        </w:rPr>
      </w:pPr>
    </w:p>
    <w:p w:rsidR="00185EF4" w:rsidRDefault="00185EF4" w:rsidP="00185EF4">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הנתבע התחייב בכתב להעביר לידי התובעים באופן אישי את מלוא סכום השקעתם בצירוף 10%</w:t>
      </w:r>
    </w:p>
    <w:p w:rsidR="00185EF4" w:rsidRDefault="00185EF4" w:rsidP="00185EF4">
      <w:pPr>
        <w:pStyle w:val="ad"/>
        <w:numPr>
          <w:ilvl w:val="1"/>
          <w:numId w:val="1"/>
        </w:numPr>
        <w:spacing w:line="360" w:lineRule="auto"/>
        <w:ind w:left="536" w:hanging="708"/>
        <w:jc w:val="both"/>
        <w:rPr>
          <w:rFonts w:ascii="David" w:hAnsi="David" w:cs="David"/>
          <w:sz w:val="24"/>
          <w:szCs w:val="24"/>
        </w:rPr>
      </w:pPr>
      <w:r>
        <w:rPr>
          <w:rFonts w:ascii="David" w:hAnsi="David" w:cs="David"/>
          <w:sz w:val="24"/>
          <w:szCs w:val="24"/>
          <w:rtl/>
        </w:rPr>
        <w:t>הנתבע התחייב באופן אישי, פעם אחר פעם, להשיב לתובעים את סכום השקעתם ואף התחייב להוסיף סכום נוסף בשיעור של 10% מסכום ההשקעה. וכך למשל:</w:t>
      </w:r>
    </w:p>
    <w:p w:rsidR="00185EF4" w:rsidRDefault="00185EF4" w:rsidP="00185EF4">
      <w:pPr>
        <w:pStyle w:val="ad"/>
        <w:spacing w:line="360" w:lineRule="auto"/>
        <w:ind w:left="536"/>
        <w:jc w:val="both"/>
        <w:rPr>
          <w:rFonts w:ascii="David" w:hAnsi="David" w:cs="David"/>
          <w:sz w:val="24"/>
          <w:szCs w:val="24"/>
        </w:rPr>
      </w:pPr>
    </w:p>
    <w:p w:rsidR="00185EF4" w:rsidRDefault="00185EF4" w:rsidP="004D569B">
      <w:pPr>
        <w:pStyle w:val="ad"/>
        <w:numPr>
          <w:ilvl w:val="0"/>
          <w:numId w:val="8"/>
        </w:numPr>
        <w:spacing w:line="360" w:lineRule="auto"/>
        <w:jc w:val="both"/>
        <w:rPr>
          <w:rFonts w:ascii="David" w:hAnsi="David" w:cs="David"/>
          <w:sz w:val="24"/>
          <w:szCs w:val="24"/>
          <w:rtl/>
        </w:rPr>
      </w:pPr>
      <w:r w:rsidRPr="004D569B">
        <w:rPr>
          <w:rFonts w:ascii="David" w:hAnsi="David" w:cs="David"/>
          <w:b/>
          <w:bCs/>
          <w:sz w:val="24"/>
          <w:szCs w:val="24"/>
          <w:u w:val="single"/>
          <w:rtl/>
        </w:rPr>
        <w:t xml:space="preserve">התחייבות אישית </w:t>
      </w:r>
      <w:r w:rsidR="004D569B">
        <w:rPr>
          <w:rFonts w:ascii="David" w:hAnsi="David" w:cs="David" w:hint="cs"/>
          <w:b/>
          <w:bCs/>
          <w:sz w:val="24"/>
          <w:szCs w:val="24"/>
          <w:u w:val="single"/>
          <w:rtl/>
        </w:rPr>
        <w:t>ראשונה</w:t>
      </w:r>
      <w:r w:rsidRPr="004D569B">
        <w:rPr>
          <w:rFonts w:ascii="David" w:hAnsi="David" w:cs="David"/>
          <w:b/>
          <w:bCs/>
          <w:sz w:val="24"/>
          <w:szCs w:val="24"/>
          <w:u w:val="single"/>
          <w:rtl/>
        </w:rPr>
        <w:t xml:space="preserve"> להשבת סכומי ההשקעה – התחייבות בכתב מיום 18/7/2017</w:t>
      </w:r>
    </w:p>
    <w:p w:rsidR="00185EF4" w:rsidRDefault="004D569B" w:rsidP="00185EF4">
      <w:pPr>
        <w:pStyle w:val="ad"/>
        <w:spacing w:line="360" w:lineRule="auto"/>
        <w:ind w:left="896"/>
        <w:jc w:val="both"/>
        <w:rPr>
          <w:rFonts w:ascii="David" w:hAnsi="David" w:cs="David"/>
          <w:b/>
          <w:bCs/>
          <w:sz w:val="24"/>
          <w:szCs w:val="24"/>
        </w:rPr>
      </w:pPr>
      <w:r>
        <w:rPr>
          <w:rFonts w:ascii="David" w:hAnsi="David" w:cs="David"/>
          <w:sz w:val="24"/>
          <w:szCs w:val="24"/>
          <w:rtl/>
        </w:rPr>
        <w:t xml:space="preserve">ביום 18/7/2017 הוצא מסמך </w:t>
      </w:r>
      <w:r>
        <w:rPr>
          <w:rFonts w:ascii="David" w:hAnsi="David" w:cs="David" w:hint="cs"/>
          <w:sz w:val="24"/>
          <w:szCs w:val="24"/>
          <w:rtl/>
        </w:rPr>
        <w:t>"</w:t>
      </w:r>
      <w:r w:rsidR="00185EF4">
        <w:rPr>
          <w:rFonts w:ascii="David" w:hAnsi="David" w:cs="David"/>
          <w:sz w:val="24"/>
          <w:szCs w:val="24"/>
          <w:rtl/>
        </w:rPr>
        <w:t xml:space="preserve">סיכום ישיבת משקיעים מיום 29/6/2017". המסמך מוען מהנתבע אל התובעים כאשר את סיכום הישיבה, על פי המסמך, רשם מר שמואל אביבי. במסמך נרשמו התחייבויות שונות של </w:t>
      </w:r>
      <w:r w:rsidR="00185EF4">
        <w:rPr>
          <w:rFonts w:ascii="David" w:hAnsi="David" w:cs="David"/>
          <w:sz w:val="24"/>
          <w:szCs w:val="24"/>
          <w:u w:val="single"/>
          <w:rtl/>
        </w:rPr>
        <w:t>הנתבע</w:t>
      </w:r>
      <w:r w:rsidR="00185EF4">
        <w:rPr>
          <w:rFonts w:ascii="David" w:hAnsi="David" w:cs="David"/>
          <w:sz w:val="24"/>
          <w:szCs w:val="24"/>
          <w:rtl/>
        </w:rPr>
        <w:t xml:space="preserve">, כגון התחייבותו לסיים עד סוף חודש יולי </w:t>
      </w:r>
      <w:r w:rsidR="00185EF4">
        <w:rPr>
          <w:rFonts w:ascii="David" w:hAnsi="David" w:cs="David"/>
          <w:b/>
          <w:bCs/>
          <w:sz w:val="24"/>
          <w:szCs w:val="24"/>
          <w:rtl/>
        </w:rPr>
        <w:t>2017 "את כל ההכנות, החוזים והתאומים לקראת נסיעה"</w:t>
      </w:r>
      <w:r w:rsidR="00185EF4">
        <w:rPr>
          <w:rFonts w:ascii="David" w:hAnsi="David" w:cs="David"/>
          <w:sz w:val="24"/>
          <w:szCs w:val="24"/>
          <w:rtl/>
        </w:rPr>
        <w:t xml:space="preserve"> וכן התחייבות בה </w:t>
      </w:r>
      <w:r w:rsidR="00185EF4">
        <w:rPr>
          <w:rFonts w:ascii="David" w:hAnsi="David" w:cs="David"/>
          <w:b/>
          <w:bCs/>
          <w:sz w:val="24"/>
          <w:szCs w:val="24"/>
          <w:rtl/>
        </w:rPr>
        <w:t>"ידאג רפי סלע לתקציב לנסיעה"</w:t>
      </w:r>
      <w:r w:rsidR="00185EF4">
        <w:rPr>
          <w:rFonts w:ascii="David" w:hAnsi="David" w:cs="David"/>
          <w:sz w:val="24"/>
          <w:szCs w:val="24"/>
          <w:rtl/>
        </w:rPr>
        <w:t xml:space="preserve">. ובמיוחד לעניינינו אצטט התחייבות </w:t>
      </w:r>
      <w:r w:rsidR="00185EF4">
        <w:rPr>
          <w:rFonts w:ascii="David" w:hAnsi="David" w:cs="David"/>
          <w:sz w:val="24"/>
          <w:szCs w:val="24"/>
          <w:u w:val="single"/>
          <w:rtl/>
        </w:rPr>
        <w:t>אישית</w:t>
      </w:r>
      <w:r w:rsidR="00185EF4">
        <w:rPr>
          <w:rFonts w:ascii="David" w:hAnsi="David" w:cs="David"/>
          <w:sz w:val="24"/>
          <w:szCs w:val="24"/>
          <w:rtl/>
        </w:rPr>
        <w:t xml:space="preserve"> של הנתבע לתשלום שנוסחה כך (ההדגשות לא במקור): </w:t>
      </w:r>
    </w:p>
    <w:p w:rsidR="00185EF4" w:rsidRDefault="00185EF4" w:rsidP="00185EF4">
      <w:pPr>
        <w:pStyle w:val="ad"/>
        <w:spacing w:line="360" w:lineRule="auto"/>
        <w:ind w:left="2160" w:hanging="1264"/>
        <w:jc w:val="both"/>
        <w:rPr>
          <w:rFonts w:ascii="David" w:hAnsi="David" w:cs="David"/>
          <w:b/>
          <w:bCs/>
          <w:sz w:val="24"/>
          <w:szCs w:val="24"/>
          <w:rtl/>
        </w:rPr>
      </w:pPr>
      <w:r>
        <w:rPr>
          <w:rFonts w:ascii="David" w:hAnsi="David" w:cs="David"/>
          <w:b/>
          <w:bCs/>
          <w:sz w:val="24"/>
          <w:szCs w:val="24"/>
          <w:rtl/>
        </w:rPr>
        <w:tab/>
        <w:t xml:space="preserve">"באם עד הראשון בנובמבר 2017 לא תהיה התקדמות בפעילות החברה (וזאת </w:t>
      </w:r>
      <w:r>
        <w:rPr>
          <w:rFonts w:ascii="David" w:hAnsi="David" w:cs="David"/>
          <w:b/>
          <w:bCs/>
          <w:sz w:val="24"/>
          <w:szCs w:val="24"/>
          <w:u w:val="single"/>
          <w:rtl/>
        </w:rPr>
        <w:t>לדעת המשקיעים</w:t>
      </w:r>
      <w:r>
        <w:rPr>
          <w:rFonts w:ascii="David" w:hAnsi="David" w:cs="David"/>
          <w:b/>
          <w:bCs/>
          <w:sz w:val="24"/>
          <w:szCs w:val="24"/>
          <w:rtl/>
        </w:rPr>
        <w:t xml:space="preserve">) והמשקיעים יבקשו לצאת מההשקעה בחברה </w:t>
      </w:r>
      <w:r>
        <w:rPr>
          <w:rFonts w:ascii="David" w:hAnsi="David" w:cs="David"/>
          <w:b/>
          <w:bCs/>
          <w:sz w:val="24"/>
          <w:szCs w:val="24"/>
          <w:u w:val="single"/>
          <w:rtl/>
        </w:rPr>
        <w:t>יחזיר רפי סלע</w:t>
      </w:r>
      <w:r>
        <w:rPr>
          <w:rFonts w:ascii="David" w:hAnsi="David" w:cs="David"/>
          <w:b/>
          <w:bCs/>
          <w:sz w:val="24"/>
          <w:szCs w:val="24"/>
          <w:rtl/>
        </w:rPr>
        <w:t xml:space="preserve"> למשקיעים את מלוא השקעתם הכספית בחברה בתוספת 10%..."</w:t>
      </w:r>
    </w:p>
    <w:p w:rsidR="00185EF4" w:rsidRDefault="00185EF4" w:rsidP="00185EF4">
      <w:pPr>
        <w:pStyle w:val="ad"/>
        <w:spacing w:line="360" w:lineRule="auto"/>
        <w:ind w:left="896"/>
        <w:jc w:val="both"/>
        <w:rPr>
          <w:rFonts w:ascii="David" w:hAnsi="David" w:cs="David"/>
          <w:sz w:val="24"/>
          <w:szCs w:val="24"/>
          <w:rtl/>
        </w:rPr>
      </w:pPr>
    </w:p>
    <w:p w:rsidR="00185EF4" w:rsidRDefault="00185EF4" w:rsidP="00185EF4">
      <w:pPr>
        <w:pStyle w:val="ad"/>
        <w:spacing w:line="360" w:lineRule="auto"/>
        <w:ind w:left="896"/>
        <w:jc w:val="both"/>
        <w:rPr>
          <w:rFonts w:ascii="David" w:hAnsi="David" w:cs="David"/>
          <w:sz w:val="24"/>
          <w:szCs w:val="24"/>
          <w:rtl/>
        </w:rPr>
      </w:pPr>
      <w:r>
        <w:rPr>
          <w:rFonts w:ascii="David" w:hAnsi="David" w:cs="David"/>
          <w:sz w:val="24"/>
          <w:szCs w:val="24"/>
          <w:rtl/>
        </w:rPr>
        <w:lastRenderedPageBreak/>
        <w:t>די בהתחייבות אישית זו כדי לקבל את עמדת התובעים הדורשים את כספם. אך אין מדובר בהתחייבות יחידה.</w:t>
      </w:r>
    </w:p>
    <w:p w:rsidR="00185EF4" w:rsidRDefault="00185EF4" w:rsidP="00185EF4">
      <w:pPr>
        <w:pStyle w:val="ad"/>
        <w:spacing w:line="360" w:lineRule="auto"/>
        <w:ind w:left="896"/>
        <w:jc w:val="both"/>
        <w:rPr>
          <w:rFonts w:ascii="David" w:hAnsi="David" w:cs="David"/>
          <w:sz w:val="24"/>
          <w:szCs w:val="24"/>
          <w:rtl/>
        </w:rPr>
      </w:pPr>
    </w:p>
    <w:p w:rsidR="00185EF4" w:rsidRDefault="00185EF4" w:rsidP="00185EF4">
      <w:pPr>
        <w:pStyle w:val="ad"/>
        <w:numPr>
          <w:ilvl w:val="0"/>
          <w:numId w:val="8"/>
        </w:numPr>
        <w:spacing w:line="360" w:lineRule="auto"/>
        <w:jc w:val="both"/>
        <w:rPr>
          <w:rFonts w:ascii="David" w:hAnsi="David" w:cs="David"/>
          <w:sz w:val="24"/>
          <w:szCs w:val="24"/>
          <w:rtl/>
        </w:rPr>
      </w:pPr>
      <w:r w:rsidRPr="004D569B">
        <w:rPr>
          <w:rFonts w:ascii="David" w:hAnsi="David" w:cs="David"/>
          <w:b/>
          <w:bCs/>
          <w:sz w:val="24"/>
          <w:szCs w:val="24"/>
          <w:u w:val="single"/>
          <w:rtl/>
        </w:rPr>
        <w:t>התחייבות אישית שניה להשבת סכומי ההשקעה – מיום 20/2/2018</w:t>
      </w:r>
    </w:p>
    <w:p w:rsidR="00185EF4" w:rsidRDefault="00185EF4" w:rsidP="00185EF4">
      <w:pPr>
        <w:pStyle w:val="ad"/>
        <w:spacing w:line="360" w:lineRule="auto"/>
        <w:ind w:left="896"/>
        <w:jc w:val="both"/>
        <w:rPr>
          <w:rFonts w:ascii="David" w:hAnsi="David" w:cs="David"/>
          <w:sz w:val="24"/>
          <w:szCs w:val="24"/>
        </w:rPr>
      </w:pPr>
      <w:r>
        <w:rPr>
          <w:rFonts w:ascii="David" w:hAnsi="David" w:cs="David"/>
          <w:sz w:val="24"/>
          <w:szCs w:val="24"/>
          <w:rtl/>
        </w:rPr>
        <w:t xml:space="preserve">ביום 20/2/2018 יצא סיכום נוסף בכתב ובו נכתב שהתובעים השקיעו 90ף000 דולר ארה"ב וכן כי "עד היום הפרויקט לא עמד בלוח זמנים המתוכנן ולא בצפי המתוכנן למרות הבטחות ודחיות חוזרות ונשנות". </w:t>
      </w:r>
      <w:r>
        <w:rPr>
          <w:rFonts w:ascii="David" w:hAnsi="David" w:cs="David"/>
          <w:b/>
          <w:bCs/>
          <w:sz w:val="24"/>
          <w:szCs w:val="24"/>
          <w:rtl/>
        </w:rPr>
        <w:t>"</w:t>
      </w:r>
      <w:r>
        <w:rPr>
          <w:rFonts w:ascii="David" w:hAnsi="David" w:cs="David"/>
          <w:sz w:val="24"/>
          <w:szCs w:val="24"/>
          <w:rtl/>
        </w:rPr>
        <w:t xml:space="preserve">. ובמיוחד לעניינינו אצטט התחייבות </w:t>
      </w:r>
      <w:r>
        <w:rPr>
          <w:rFonts w:ascii="David" w:hAnsi="David" w:cs="David"/>
          <w:sz w:val="24"/>
          <w:szCs w:val="24"/>
          <w:u w:val="single"/>
          <w:rtl/>
        </w:rPr>
        <w:t>אישית</w:t>
      </w:r>
      <w:r>
        <w:rPr>
          <w:rFonts w:ascii="David" w:hAnsi="David" w:cs="David"/>
          <w:sz w:val="24"/>
          <w:szCs w:val="24"/>
          <w:rtl/>
        </w:rPr>
        <w:t xml:space="preserve"> של הנתבע לתשלום שנוסחה כך (ההדגשות לא במקור):</w:t>
      </w:r>
    </w:p>
    <w:p w:rsidR="00185EF4" w:rsidRDefault="00185EF4" w:rsidP="00185EF4">
      <w:pPr>
        <w:pStyle w:val="ad"/>
        <w:spacing w:line="360" w:lineRule="auto"/>
        <w:ind w:left="2160" w:hanging="1264"/>
        <w:jc w:val="both"/>
        <w:rPr>
          <w:rFonts w:ascii="David" w:hAnsi="David" w:cs="David"/>
          <w:b/>
          <w:bCs/>
          <w:sz w:val="24"/>
          <w:szCs w:val="24"/>
          <w:rtl/>
        </w:rPr>
      </w:pPr>
      <w:r>
        <w:rPr>
          <w:rFonts w:ascii="David" w:hAnsi="David" w:cs="David"/>
          <w:sz w:val="24"/>
          <w:szCs w:val="24"/>
          <w:rtl/>
        </w:rPr>
        <w:tab/>
      </w:r>
      <w:r>
        <w:rPr>
          <w:rFonts w:ascii="David" w:hAnsi="David" w:cs="David"/>
          <w:b/>
          <w:bCs/>
          <w:sz w:val="24"/>
          <w:szCs w:val="24"/>
          <w:rtl/>
        </w:rPr>
        <w:t>"</w:t>
      </w:r>
      <w:r>
        <w:rPr>
          <w:rFonts w:ascii="David" w:hAnsi="David" w:cs="David"/>
          <w:b/>
          <w:bCs/>
          <w:sz w:val="24"/>
          <w:szCs w:val="24"/>
          <w:u w:val="single"/>
          <w:rtl/>
        </w:rPr>
        <w:t>רפי סלע הסכים להתחייב להחזרת הכספים למשקיעים בתוספת של הנזקים שנגרמו למשקיעים בסך של 10%</w:t>
      </w:r>
      <w:r>
        <w:rPr>
          <w:rFonts w:ascii="David" w:hAnsi="David" w:cs="David"/>
          <w:b/>
          <w:bCs/>
          <w:sz w:val="24"/>
          <w:szCs w:val="24"/>
          <w:rtl/>
        </w:rPr>
        <w:t xml:space="preserve"> מגובה ההשקעה וזאת במידה ולא יעמיד כספים להמשך הפרויקט עד </w:t>
      </w:r>
      <w:r>
        <w:rPr>
          <w:rFonts w:ascii="David" w:hAnsi="David" w:cs="David"/>
          <w:b/>
          <w:bCs/>
          <w:sz w:val="24"/>
          <w:szCs w:val="24"/>
          <w:u w:val="single"/>
          <w:rtl/>
        </w:rPr>
        <w:t>סוף השבוע הראשון של חודש מרץ 2018</w:t>
      </w:r>
      <w:r>
        <w:rPr>
          <w:rFonts w:ascii="David" w:hAnsi="David" w:cs="David"/>
          <w:b/>
          <w:bCs/>
          <w:sz w:val="24"/>
          <w:szCs w:val="24"/>
          <w:rtl/>
        </w:rPr>
        <w:t>"</w:t>
      </w:r>
    </w:p>
    <w:p w:rsidR="00185EF4" w:rsidRDefault="00185EF4" w:rsidP="00185EF4">
      <w:pPr>
        <w:pStyle w:val="ad"/>
        <w:spacing w:line="360" w:lineRule="auto"/>
        <w:ind w:left="896"/>
        <w:jc w:val="both"/>
        <w:rPr>
          <w:rFonts w:ascii="David" w:hAnsi="David" w:cs="David"/>
          <w:sz w:val="24"/>
          <w:szCs w:val="24"/>
          <w:rtl/>
        </w:rPr>
      </w:pPr>
    </w:p>
    <w:p w:rsidR="00185EF4" w:rsidRDefault="00185EF4" w:rsidP="00185EF4">
      <w:pPr>
        <w:pStyle w:val="ad"/>
        <w:spacing w:line="360" w:lineRule="auto"/>
        <w:ind w:left="896"/>
        <w:jc w:val="both"/>
        <w:rPr>
          <w:rFonts w:ascii="David" w:hAnsi="David" w:cs="David"/>
          <w:sz w:val="24"/>
          <w:szCs w:val="24"/>
          <w:rtl/>
        </w:rPr>
      </w:pPr>
      <w:r>
        <w:rPr>
          <w:rFonts w:ascii="David" w:hAnsi="David" w:cs="David"/>
          <w:sz w:val="24"/>
          <w:szCs w:val="24"/>
          <w:rtl/>
        </w:rPr>
        <w:t>והינה תיעוד נוסף של התחייבות הנתבע לשלם לתובעים ולהעביר את הסכום שהוציאו מכיסם, בתוספת 10%. הנתבע טען והדגיש בסיכומיו שהוא כלל אינו חתום על מסמך זה ואולם בניגוד לכך ובזמן אמת הנתבע דווקא התייחס למסמך ואף הוציא ביחס אליו הודעות בכתב. על כך בפסקאות הבאות.</w:t>
      </w:r>
    </w:p>
    <w:p w:rsidR="00185EF4" w:rsidRDefault="00185EF4" w:rsidP="00185EF4">
      <w:pPr>
        <w:pStyle w:val="ad"/>
        <w:spacing w:line="360" w:lineRule="auto"/>
        <w:ind w:left="896"/>
        <w:jc w:val="both"/>
        <w:rPr>
          <w:rFonts w:ascii="David" w:hAnsi="David" w:cs="David"/>
          <w:sz w:val="24"/>
          <w:szCs w:val="24"/>
          <w:rtl/>
        </w:rPr>
      </w:pPr>
    </w:p>
    <w:p w:rsidR="00185EF4" w:rsidRDefault="00185EF4" w:rsidP="00185EF4">
      <w:pPr>
        <w:pStyle w:val="ad"/>
        <w:numPr>
          <w:ilvl w:val="0"/>
          <w:numId w:val="8"/>
        </w:numPr>
        <w:spacing w:line="360" w:lineRule="auto"/>
        <w:jc w:val="both"/>
        <w:rPr>
          <w:rFonts w:ascii="David" w:hAnsi="David" w:cs="David"/>
          <w:sz w:val="24"/>
          <w:szCs w:val="24"/>
          <w:rtl/>
        </w:rPr>
      </w:pPr>
      <w:r w:rsidRPr="004D569B">
        <w:rPr>
          <w:rFonts w:ascii="David" w:hAnsi="David" w:cs="David"/>
          <w:b/>
          <w:bCs/>
          <w:sz w:val="24"/>
          <w:szCs w:val="24"/>
          <w:u w:val="single"/>
          <w:rtl/>
        </w:rPr>
        <w:t>התחייבות אישית שלישית להשבת סכומי ההשקעה – מסמך מיום 9/3/2018 חתום על ידי הנתבע וכן התובעים</w:t>
      </w:r>
      <w:r>
        <w:rPr>
          <w:rFonts w:ascii="David" w:hAnsi="David" w:cs="David"/>
          <w:sz w:val="24"/>
          <w:szCs w:val="24"/>
          <w:u w:val="single"/>
          <w:rtl/>
        </w:rPr>
        <w:t xml:space="preserve"> </w:t>
      </w:r>
    </w:p>
    <w:p w:rsidR="00185EF4" w:rsidRDefault="00185EF4" w:rsidP="00185EF4">
      <w:pPr>
        <w:pStyle w:val="ad"/>
        <w:numPr>
          <w:ilvl w:val="0"/>
          <w:numId w:val="4"/>
        </w:numPr>
        <w:spacing w:line="360" w:lineRule="auto"/>
        <w:ind w:left="1245"/>
        <w:jc w:val="both"/>
        <w:rPr>
          <w:rFonts w:ascii="David" w:hAnsi="David" w:cs="David"/>
          <w:sz w:val="24"/>
          <w:szCs w:val="24"/>
        </w:rPr>
      </w:pPr>
      <w:r>
        <w:rPr>
          <w:rFonts w:ascii="David" w:hAnsi="David" w:cs="David"/>
          <w:sz w:val="24"/>
          <w:szCs w:val="24"/>
          <w:rtl/>
        </w:rPr>
        <w:t xml:space="preserve">כפי שהוזכר בס"ק (ב) לעיל, הנתבע התחייב בכתב לשלם לתובעים את הסך של 90,000 דולר ארה"ב בצירוף סכום נוסף בשיעור של 10% וזאת </w:t>
      </w:r>
      <w:r>
        <w:rPr>
          <w:rFonts w:ascii="David" w:hAnsi="David" w:cs="David"/>
          <w:b/>
          <w:bCs/>
          <w:sz w:val="24"/>
          <w:szCs w:val="24"/>
          <w:rtl/>
        </w:rPr>
        <w:t>"עד סוף השבוע הראשון של שנת 2018"</w:t>
      </w:r>
      <w:r>
        <w:rPr>
          <w:rFonts w:ascii="David" w:hAnsi="David" w:cs="David"/>
          <w:sz w:val="24"/>
          <w:szCs w:val="24"/>
          <w:rtl/>
        </w:rPr>
        <w:t>. ואולם הנתבע לא עמד בהתחייבותו ואילו התובעים מצידם דווקא הסכימו ליתן לנתבע ארכה לעמוד בהתחייבותו.</w:t>
      </w:r>
    </w:p>
    <w:p w:rsidR="00185EF4" w:rsidRDefault="00185EF4" w:rsidP="00185EF4">
      <w:pPr>
        <w:pStyle w:val="ad"/>
        <w:spacing w:line="360" w:lineRule="auto"/>
        <w:ind w:left="1245"/>
        <w:jc w:val="both"/>
        <w:rPr>
          <w:rFonts w:ascii="David" w:hAnsi="David" w:cs="David"/>
          <w:sz w:val="24"/>
          <w:szCs w:val="24"/>
        </w:rPr>
      </w:pPr>
    </w:p>
    <w:p w:rsidR="00185EF4" w:rsidRDefault="00185EF4" w:rsidP="00185EF4">
      <w:pPr>
        <w:pStyle w:val="ad"/>
        <w:numPr>
          <w:ilvl w:val="0"/>
          <w:numId w:val="4"/>
        </w:numPr>
        <w:spacing w:line="360" w:lineRule="auto"/>
        <w:ind w:left="1245"/>
        <w:jc w:val="both"/>
        <w:rPr>
          <w:rFonts w:ascii="David" w:hAnsi="David" w:cs="David"/>
          <w:sz w:val="24"/>
          <w:szCs w:val="24"/>
        </w:rPr>
      </w:pPr>
      <w:r>
        <w:rPr>
          <w:rFonts w:ascii="David" w:hAnsi="David" w:cs="David"/>
          <w:sz w:val="24"/>
          <w:szCs w:val="24"/>
          <w:rtl/>
        </w:rPr>
        <w:t xml:space="preserve">וכך, במסמך מיום 9/3/2018 שנחתם על ידי הנתבע ועל ידי התובעים קיימת הפניה מפורשת למסמך מיום 20/2/2018  (ס"ק (ב) לעיל) נגדו טען הנתבע שאינו חתום על ידיו. עוד הוסכם שהנתבע ישלם לתובעים בארכה של חודשים רבים וזאת בין התאריכים 1/1/2018 ועד  </w:t>
      </w:r>
      <w:r>
        <w:rPr>
          <w:rFonts w:ascii="David" w:hAnsi="David" w:cs="David"/>
          <w:sz w:val="24"/>
          <w:szCs w:val="24"/>
          <w:u w:val="single"/>
          <w:rtl/>
        </w:rPr>
        <w:t>1/3/2019</w:t>
      </w:r>
      <w:r>
        <w:rPr>
          <w:rFonts w:ascii="David" w:hAnsi="David" w:cs="David"/>
          <w:sz w:val="24"/>
          <w:szCs w:val="24"/>
          <w:rtl/>
        </w:rPr>
        <w:t xml:space="preserve"> (סעיף 4א להסכם) ובמיוחד לעניינינו אצטט התחייבות </w:t>
      </w:r>
      <w:r>
        <w:rPr>
          <w:rFonts w:ascii="David" w:hAnsi="David" w:cs="David"/>
          <w:sz w:val="24"/>
          <w:szCs w:val="24"/>
          <w:u w:val="single"/>
          <w:rtl/>
        </w:rPr>
        <w:t>אישית</w:t>
      </w:r>
      <w:r>
        <w:rPr>
          <w:rFonts w:ascii="David" w:hAnsi="David" w:cs="David"/>
          <w:sz w:val="24"/>
          <w:szCs w:val="24"/>
          <w:rtl/>
        </w:rPr>
        <w:t xml:space="preserve"> של הנתבע לתשלום שנוסחה כך (ההדגשות לא במקור):</w:t>
      </w:r>
    </w:p>
    <w:p w:rsidR="00185EF4" w:rsidRDefault="00185EF4" w:rsidP="00185EF4">
      <w:pPr>
        <w:pStyle w:val="ad"/>
        <w:spacing w:line="360" w:lineRule="auto"/>
        <w:ind w:left="2880"/>
        <w:jc w:val="both"/>
        <w:rPr>
          <w:rFonts w:ascii="David" w:hAnsi="David" w:cs="David"/>
          <w:b/>
          <w:bCs/>
          <w:sz w:val="24"/>
          <w:szCs w:val="24"/>
        </w:rPr>
      </w:pPr>
      <w:r>
        <w:rPr>
          <w:rFonts w:ascii="David" w:hAnsi="David" w:cs="David"/>
          <w:b/>
          <w:bCs/>
          <w:sz w:val="24"/>
          <w:szCs w:val="24"/>
          <w:rtl/>
        </w:rPr>
        <w:t xml:space="preserve">"כאמור בסעיף 4א </w:t>
      </w:r>
      <w:r>
        <w:rPr>
          <w:rFonts w:ascii="David" w:hAnsi="David" w:cs="David"/>
          <w:sz w:val="24"/>
          <w:szCs w:val="24"/>
          <w:rtl/>
        </w:rPr>
        <w:t xml:space="preserve">[המעניק ארכה לנתבע – א.ב] </w:t>
      </w:r>
      <w:r>
        <w:rPr>
          <w:rFonts w:ascii="David" w:hAnsi="David" w:cs="David"/>
          <w:b/>
          <w:bCs/>
          <w:sz w:val="24"/>
          <w:szCs w:val="24"/>
          <w:rtl/>
        </w:rPr>
        <w:t>ובסיכום הישיבה מה-20 פברואר 2018</w:t>
      </w:r>
      <w:r>
        <w:rPr>
          <w:rFonts w:ascii="David" w:hAnsi="David" w:cs="David"/>
          <w:sz w:val="24"/>
          <w:szCs w:val="24"/>
          <w:rtl/>
        </w:rPr>
        <w:t xml:space="preserve"> [ס"ק (ב) לעיל – א.ב]</w:t>
      </w:r>
      <w:r>
        <w:rPr>
          <w:rFonts w:ascii="David" w:hAnsi="David" w:cs="David"/>
          <w:b/>
          <w:bCs/>
          <w:sz w:val="24"/>
          <w:szCs w:val="24"/>
          <w:rtl/>
        </w:rPr>
        <w:t xml:space="preserve"> והיה והודיעו המשקיעים כי ברצונם לקבל את כספם חזרה </w:t>
      </w:r>
      <w:r>
        <w:rPr>
          <w:rFonts w:ascii="David" w:hAnsi="David" w:cs="David"/>
          <w:b/>
          <w:bCs/>
          <w:sz w:val="24"/>
          <w:szCs w:val="24"/>
          <w:u w:val="single"/>
          <w:rtl/>
        </w:rPr>
        <w:t>ורפי לא החזיר את הכסף</w:t>
      </w:r>
      <w:r>
        <w:rPr>
          <w:rFonts w:ascii="David" w:hAnsi="David" w:cs="David"/>
          <w:b/>
          <w:bCs/>
          <w:sz w:val="24"/>
          <w:szCs w:val="24"/>
          <w:rtl/>
        </w:rPr>
        <w:t xml:space="preserve"> למשקיעים בתוך 30 ימי עבודה </w:t>
      </w:r>
      <w:r>
        <w:rPr>
          <w:rFonts w:ascii="David" w:hAnsi="David" w:cs="David"/>
          <w:b/>
          <w:bCs/>
          <w:sz w:val="24"/>
          <w:szCs w:val="24"/>
          <w:u w:val="single"/>
          <w:rtl/>
        </w:rPr>
        <w:t>ישלם רפי קנס</w:t>
      </w:r>
      <w:r>
        <w:rPr>
          <w:rFonts w:ascii="David" w:hAnsi="David" w:cs="David"/>
          <w:b/>
          <w:bCs/>
          <w:sz w:val="24"/>
          <w:szCs w:val="24"/>
          <w:rtl/>
        </w:rPr>
        <w:t xml:space="preserve"> של 50$ (חמישים דולר אמריקאי) לכל יום שיאחר בתשלום"</w:t>
      </w:r>
    </w:p>
    <w:p w:rsidR="00185EF4" w:rsidRDefault="00185EF4" w:rsidP="00185EF4">
      <w:pPr>
        <w:pStyle w:val="ad"/>
        <w:spacing w:line="360" w:lineRule="auto"/>
        <w:ind w:left="1245"/>
        <w:jc w:val="both"/>
        <w:rPr>
          <w:rFonts w:ascii="David" w:hAnsi="David" w:cs="David"/>
          <w:sz w:val="24"/>
          <w:szCs w:val="24"/>
          <w:rtl/>
        </w:rPr>
      </w:pPr>
    </w:p>
    <w:p w:rsidR="00185EF4" w:rsidRDefault="00185EF4" w:rsidP="00185EF4">
      <w:pPr>
        <w:pStyle w:val="ad"/>
        <w:spacing w:line="360" w:lineRule="auto"/>
        <w:ind w:left="1245"/>
        <w:jc w:val="both"/>
        <w:rPr>
          <w:rFonts w:ascii="David" w:hAnsi="David" w:cs="David"/>
          <w:sz w:val="24"/>
          <w:szCs w:val="24"/>
          <w:rtl/>
        </w:rPr>
      </w:pPr>
      <w:r>
        <w:rPr>
          <w:rFonts w:ascii="David" w:hAnsi="David" w:cs="David"/>
          <w:sz w:val="24"/>
          <w:szCs w:val="24"/>
          <w:rtl/>
        </w:rPr>
        <w:lastRenderedPageBreak/>
        <w:t xml:space="preserve">והינה לפנינו התחייבות אישית שלישית של הנתבע להעביר לידי התובעים את הסך של 90,000 דולר ארה"ב בצירוף 10%, כאשר הפעם אף נוסף </w:t>
      </w:r>
      <w:r>
        <w:rPr>
          <w:rFonts w:ascii="David" w:hAnsi="David" w:cs="David"/>
          <w:sz w:val="24"/>
          <w:szCs w:val="24"/>
          <w:u w:val="single"/>
          <w:rtl/>
        </w:rPr>
        <w:t>קנס אישי שיושת על הנתבע</w:t>
      </w:r>
      <w:r>
        <w:rPr>
          <w:rFonts w:ascii="David" w:hAnsi="David" w:cs="David"/>
          <w:sz w:val="24"/>
          <w:szCs w:val="24"/>
          <w:rtl/>
        </w:rPr>
        <w:t xml:space="preserve"> בסך של 50 דולר ארה"ב בגין כל יום בו יאחר הנתבע בתשלום. ולא היתה זו ההתחייבות האישית האחרונה של הנתבע. על התחייבויות נוספות יפורט להלן.</w:t>
      </w:r>
    </w:p>
    <w:p w:rsidR="00185EF4" w:rsidRDefault="00185EF4" w:rsidP="00185EF4">
      <w:pPr>
        <w:pStyle w:val="ad"/>
        <w:spacing w:line="360" w:lineRule="auto"/>
        <w:ind w:left="896"/>
        <w:jc w:val="both"/>
        <w:rPr>
          <w:rFonts w:ascii="David" w:hAnsi="David" w:cs="David"/>
          <w:sz w:val="24"/>
          <w:szCs w:val="24"/>
          <w:rtl/>
        </w:rPr>
      </w:pPr>
    </w:p>
    <w:p w:rsidR="00185EF4" w:rsidRDefault="00185EF4" w:rsidP="004D569B">
      <w:pPr>
        <w:pStyle w:val="ad"/>
        <w:numPr>
          <w:ilvl w:val="0"/>
          <w:numId w:val="8"/>
        </w:numPr>
        <w:spacing w:line="360" w:lineRule="auto"/>
        <w:jc w:val="both"/>
        <w:rPr>
          <w:rFonts w:ascii="David" w:hAnsi="David" w:cs="David"/>
          <w:sz w:val="24"/>
          <w:szCs w:val="24"/>
          <w:rtl/>
        </w:rPr>
      </w:pPr>
      <w:r w:rsidRPr="004D569B">
        <w:rPr>
          <w:rFonts w:ascii="David" w:hAnsi="David" w:cs="David"/>
          <w:b/>
          <w:bCs/>
          <w:sz w:val="24"/>
          <w:szCs w:val="24"/>
          <w:u w:val="single"/>
          <w:rtl/>
        </w:rPr>
        <w:t>התחייבויות אישית רביעית וחמישית להשבת סכומי ההשקעה – מס</w:t>
      </w:r>
      <w:r w:rsidR="004D569B">
        <w:rPr>
          <w:rFonts w:ascii="David" w:hAnsi="David" w:cs="David"/>
          <w:b/>
          <w:bCs/>
          <w:sz w:val="24"/>
          <w:szCs w:val="24"/>
          <w:u w:val="single"/>
          <w:rtl/>
        </w:rPr>
        <w:t>מ</w:t>
      </w:r>
      <w:r w:rsidR="004D569B">
        <w:rPr>
          <w:rFonts w:ascii="David" w:hAnsi="David" w:cs="David" w:hint="cs"/>
          <w:b/>
          <w:bCs/>
          <w:sz w:val="24"/>
          <w:szCs w:val="24"/>
          <w:u w:val="single"/>
          <w:rtl/>
        </w:rPr>
        <w:t>כים</w:t>
      </w:r>
      <w:r w:rsidRPr="004D569B">
        <w:rPr>
          <w:rFonts w:ascii="David" w:hAnsi="David" w:cs="David"/>
          <w:b/>
          <w:bCs/>
          <w:sz w:val="24"/>
          <w:szCs w:val="24"/>
          <w:u w:val="single"/>
          <w:rtl/>
        </w:rPr>
        <w:t xml:space="preserve"> מיום 23/9/2018 </w:t>
      </w:r>
      <w:r w:rsidR="004D569B">
        <w:rPr>
          <w:rFonts w:ascii="David" w:hAnsi="David" w:cs="David" w:hint="cs"/>
          <w:b/>
          <w:bCs/>
          <w:sz w:val="24"/>
          <w:szCs w:val="24"/>
          <w:u w:val="single"/>
          <w:rtl/>
        </w:rPr>
        <w:t>ו</w:t>
      </w:r>
      <w:r w:rsidRPr="004D569B">
        <w:rPr>
          <w:rFonts w:ascii="David" w:hAnsi="David" w:cs="David"/>
          <w:b/>
          <w:bCs/>
          <w:sz w:val="24"/>
          <w:szCs w:val="24"/>
          <w:u w:val="single"/>
          <w:rtl/>
        </w:rPr>
        <w:t>מיום 2/10/2018</w:t>
      </w:r>
      <w:r w:rsidR="004D569B">
        <w:rPr>
          <w:rFonts w:ascii="David" w:hAnsi="David" w:cs="David" w:hint="cs"/>
          <w:b/>
          <w:bCs/>
          <w:sz w:val="24"/>
          <w:szCs w:val="24"/>
          <w:u w:val="single"/>
          <w:rtl/>
        </w:rPr>
        <w:t xml:space="preserve">, שניהם </w:t>
      </w:r>
      <w:r w:rsidRPr="004D569B">
        <w:rPr>
          <w:rFonts w:ascii="David" w:hAnsi="David" w:cs="David"/>
          <w:b/>
          <w:bCs/>
          <w:sz w:val="24"/>
          <w:szCs w:val="24"/>
          <w:u w:val="single"/>
          <w:rtl/>
        </w:rPr>
        <w:t>חתו</w:t>
      </w:r>
      <w:r w:rsidR="004D569B">
        <w:rPr>
          <w:rFonts w:ascii="David" w:hAnsi="David" w:cs="David" w:hint="cs"/>
          <w:b/>
          <w:bCs/>
          <w:sz w:val="24"/>
          <w:szCs w:val="24"/>
          <w:u w:val="single"/>
          <w:rtl/>
        </w:rPr>
        <w:t>מי</w:t>
      </w:r>
      <w:r w:rsidRPr="004D569B">
        <w:rPr>
          <w:rFonts w:ascii="David" w:hAnsi="David" w:cs="David"/>
          <w:b/>
          <w:bCs/>
          <w:sz w:val="24"/>
          <w:szCs w:val="24"/>
          <w:u w:val="single"/>
          <w:rtl/>
        </w:rPr>
        <w:t>ם על ידי הנתבע</w:t>
      </w:r>
    </w:p>
    <w:p w:rsidR="00185EF4" w:rsidRDefault="00185EF4" w:rsidP="00185EF4">
      <w:pPr>
        <w:pStyle w:val="ad"/>
        <w:numPr>
          <w:ilvl w:val="0"/>
          <w:numId w:val="4"/>
        </w:numPr>
        <w:spacing w:line="360" w:lineRule="auto"/>
        <w:ind w:left="1245"/>
        <w:jc w:val="both"/>
        <w:rPr>
          <w:rFonts w:ascii="David" w:hAnsi="David" w:cs="David"/>
          <w:sz w:val="24"/>
          <w:szCs w:val="24"/>
        </w:rPr>
      </w:pPr>
      <w:r>
        <w:rPr>
          <w:rFonts w:ascii="David" w:hAnsi="David" w:cs="David"/>
          <w:sz w:val="24"/>
          <w:szCs w:val="24"/>
          <w:rtl/>
        </w:rPr>
        <w:t xml:space="preserve">ביום 23/9/2018 הוציא הנתבע מסמך בחתימתו ובו התייחסות נוספת להתחייבותו האישית. המסמך התייחס לפגישה מיום 13/9/2018 בסיומו של המסמך צוין כי </w:t>
      </w:r>
      <w:r>
        <w:rPr>
          <w:rFonts w:ascii="David" w:hAnsi="David" w:cs="David"/>
          <w:b/>
          <w:bCs/>
          <w:sz w:val="24"/>
          <w:szCs w:val="24"/>
          <w:rtl/>
        </w:rPr>
        <w:t>"הוחלט להאריך את תוקף המצב הקיים עד לסוף דצמבר"</w:t>
      </w:r>
      <w:r>
        <w:rPr>
          <w:rFonts w:ascii="David" w:hAnsi="David" w:cs="David"/>
          <w:sz w:val="24"/>
          <w:szCs w:val="24"/>
          <w:rtl/>
        </w:rPr>
        <w:t xml:space="preserve">. עוד הוסכם לקיים פגישה נוספת. </w:t>
      </w:r>
    </w:p>
    <w:p w:rsidR="00185EF4" w:rsidRDefault="00185EF4" w:rsidP="00185EF4">
      <w:pPr>
        <w:pStyle w:val="ad"/>
        <w:spacing w:line="360" w:lineRule="auto"/>
        <w:ind w:left="1245"/>
        <w:jc w:val="both"/>
        <w:rPr>
          <w:rFonts w:ascii="David" w:hAnsi="David" w:cs="David"/>
          <w:sz w:val="24"/>
          <w:szCs w:val="24"/>
        </w:rPr>
      </w:pPr>
    </w:p>
    <w:p w:rsidR="00185EF4" w:rsidRDefault="00185EF4" w:rsidP="00185EF4">
      <w:pPr>
        <w:pStyle w:val="ad"/>
        <w:numPr>
          <w:ilvl w:val="0"/>
          <w:numId w:val="4"/>
        </w:numPr>
        <w:spacing w:line="360" w:lineRule="auto"/>
        <w:ind w:left="1245"/>
        <w:jc w:val="both"/>
        <w:rPr>
          <w:rFonts w:ascii="David" w:hAnsi="David" w:cs="David"/>
          <w:sz w:val="24"/>
          <w:szCs w:val="24"/>
        </w:rPr>
      </w:pPr>
      <w:r>
        <w:rPr>
          <w:rFonts w:ascii="David" w:hAnsi="David" w:cs="David"/>
          <w:sz w:val="24"/>
          <w:szCs w:val="24"/>
          <w:rtl/>
        </w:rPr>
        <w:t xml:space="preserve">גם ביום 2/10/2018 הוציא הנתבע מסמך בחתימתו, וגם מסמך זה התייחס לפגישה מיום 13/9/2018. נוסח המסמך מיום 2/10/2018 שונה במקצת מנוסח המסמך מיום 23/9/2018. עם זאת בשני המסמכים קיימת התחייבות </w:t>
      </w:r>
      <w:r>
        <w:rPr>
          <w:rFonts w:ascii="David" w:hAnsi="David" w:cs="David"/>
          <w:sz w:val="24"/>
          <w:szCs w:val="24"/>
          <w:u w:val="single"/>
          <w:rtl/>
        </w:rPr>
        <w:t>אישית</w:t>
      </w:r>
      <w:r>
        <w:rPr>
          <w:rFonts w:ascii="David" w:hAnsi="David" w:cs="David"/>
          <w:sz w:val="24"/>
          <w:szCs w:val="24"/>
          <w:rtl/>
        </w:rPr>
        <w:t xml:space="preserve"> של הנתבע לתשלום שנוסחה כך ונחתמה על ידי הנתבע באופן אישי (ההדגשות לא במקור):</w:t>
      </w:r>
    </w:p>
    <w:p w:rsidR="00185EF4" w:rsidRDefault="00185EF4" w:rsidP="00185EF4">
      <w:pPr>
        <w:pStyle w:val="ad"/>
        <w:spacing w:line="360" w:lineRule="auto"/>
        <w:ind w:left="2880" w:hanging="1918"/>
        <w:jc w:val="both"/>
        <w:rPr>
          <w:rFonts w:ascii="David" w:hAnsi="David" w:cs="David"/>
          <w:b/>
          <w:bCs/>
          <w:sz w:val="24"/>
          <w:szCs w:val="24"/>
          <w:rtl/>
        </w:rPr>
      </w:pPr>
      <w:r>
        <w:rPr>
          <w:rFonts w:ascii="David" w:hAnsi="David" w:cs="David"/>
          <w:sz w:val="24"/>
          <w:szCs w:val="24"/>
          <w:rtl/>
        </w:rPr>
        <w:tab/>
      </w:r>
      <w:r>
        <w:rPr>
          <w:rFonts w:ascii="David" w:hAnsi="David" w:cs="David"/>
          <w:b/>
          <w:bCs/>
          <w:sz w:val="24"/>
          <w:szCs w:val="24"/>
          <w:rtl/>
        </w:rPr>
        <w:t>"</w:t>
      </w:r>
      <w:r>
        <w:rPr>
          <w:rFonts w:ascii="David" w:hAnsi="David" w:cs="David"/>
          <w:b/>
          <w:bCs/>
          <w:sz w:val="24"/>
          <w:szCs w:val="24"/>
          <w:u w:val="single"/>
          <w:rtl/>
        </w:rPr>
        <w:t xml:space="preserve">הח"מ התחייב </w:t>
      </w:r>
      <w:r>
        <w:rPr>
          <w:rFonts w:ascii="David" w:hAnsi="David" w:cs="David"/>
          <w:b/>
          <w:bCs/>
          <w:sz w:val="24"/>
          <w:szCs w:val="24"/>
          <w:rtl/>
        </w:rPr>
        <w:t>שבמקרה של החלטה על פרישה יוחזר החוב מיידית בהעברה בנקאית לה"ה צחי ורענן"</w:t>
      </w:r>
    </w:p>
    <w:p w:rsidR="00185EF4" w:rsidRDefault="00185EF4" w:rsidP="00185EF4">
      <w:pPr>
        <w:pStyle w:val="ad"/>
        <w:spacing w:line="360" w:lineRule="auto"/>
        <w:ind w:left="1245"/>
        <w:jc w:val="both"/>
        <w:rPr>
          <w:rFonts w:ascii="David" w:hAnsi="David" w:cs="David"/>
          <w:sz w:val="24"/>
          <w:szCs w:val="24"/>
        </w:rPr>
      </w:pPr>
      <w:r>
        <w:rPr>
          <w:rFonts w:ascii="David" w:hAnsi="David" w:cs="David"/>
          <w:sz w:val="24"/>
          <w:szCs w:val="24"/>
          <w:rtl/>
        </w:rPr>
        <w:t>צא וראה – שני מסמכים נוספים, שניהם חתומים על ידי הנתבע ושניהם מהווים התחייבות אישית רביעית וחמישית לתשלום.</w:t>
      </w:r>
    </w:p>
    <w:p w:rsidR="00185EF4" w:rsidRDefault="00185EF4" w:rsidP="00185EF4">
      <w:pPr>
        <w:pStyle w:val="ad"/>
        <w:spacing w:line="360" w:lineRule="auto"/>
        <w:ind w:left="896"/>
        <w:jc w:val="both"/>
        <w:rPr>
          <w:rFonts w:ascii="David" w:hAnsi="David" w:cs="David"/>
          <w:sz w:val="24"/>
          <w:szCs w:val="24"/>
          <w:rtl/>
        </w:rPr>
      </w:pPr>
    </w:p>
    <w:p w:rsidR="00185EF4" w:rsidRPr="004D569B" w:rsidRDefault="00185EF4" w:rsidP="00185EF4">
      <w:pPr>
        <w:pStyle w:val="ad"/>
        <w:numPr>
          <w:ilvl w:val="0"/>
          <w:numId w:val="8"/>
        </w:numPr>
        <w:spacing w:line="360" w:lineRule="auto"/>
        <w:jc w:val="both"/>
        <w:rPr>
          <w:rFonts w:ascii="David" w:hAnsi="David" w:cs="David"/>
          <w:sz w:val="24"/>
          <w:szCs w:val="24"/>
          <w:rtl/>
        </w:rPr>
      </w:pPr>
      <w:r w:rsidRPr="004D569B">
        <w:rPr>
          <w:rFonts w:ascii="David" w:hAnsi="David" w:cs="David"/>
          <w:b/>
          <w:bCs/>
          <w:sz w:val="24"/>
          <w:szCs w:val="24"/>
          <w:u w:val="single"/>
          <w:rtl/>
        </w:rPr>
        <w:t>התחייבויות אישית שישית להשבת סכומי ההשקעה – מכתב איום של הנתבע מיום 19/11/2019 בו הוא מודה בהתחייבותו האישית</w:t>
      </w:r>
    </w:p>
    <w:p w:rsidR="00185EF4" w:rsidRDefault="00185EF4" w:rsidP="00185EF4">
      <w:pPr>
        <w:pStyle w:val="ad"/>
        <w:numPr>
          <w:ilvl w:val="0"/>
          <w:numId w:val="4"/>
        </w:numPr>
        <w:spacing w:line="360" w:lineRule="auto"/>
        <w:ind w:left="1440" w:hanging="478"/>
        <w:jc w:val="both"/>
        <w:rPr>
          <w:rFonts w:ascii="David" w:hAnsi="David" w:cs="David"/>
          <w:sz w:val="24"/>
          <w:szCs w:val="24"/>
        </w:rPr>
      </w:pPr>
      <w:r>
        <w:rPr>
          <w:rFonts w:ascii="David" w:hAnsi="David" w:cs="David"/>
          <w:sz w:val="24"/>
          <w:szCs w:val="24"/>
          <w:rtl/>
        </w:rPr>
        <w:t xml:space="preserve">ביום 19/9/2019 הוציא הנתבע מכתב איום למר שמואל אביבי אשר הכיר בינו לבין התובעים. אותו מכתב הסתיים באיום מצד הנתבע – </w:t>
      </w:r>
      <w:r>
        <w:rPr>
          <w:rFonts w:ascii="David" w:hAnsi="David" w:cs="David"/>
          <w:b/>
          <w:bCs/>
          <w:sz w:val="24"/>
          <w:szCs w:val="24"/>
          <w:rtl/>
        </w:rPr>
        <w:t>"הודעתי להם שאני אבצע פשיטת רגל ולא תוחזר להם אגורה"</w:t>
      </w:r>
      <w:r>
        <w:rPr>
          <w:rFonts w:ascii="David" w:hAnsi="David" w:cs="David"/>
          <w:sz w:val="24"/>
          <w:szCs w:val="24"/>
          <w:rtl/>
        </w:rPr>
        <w:t xml:space="preserve">.  </w:t>
      </w:r>
    </w:p>
    <w:p w:rsidR="00185EF4" w:rsidRDefault="00185EF4" w:rsidP="00185EF4">
      <w:pPr>
        <w:pStyle w:val="ad"/>
        <w:spacing w:line="360" w:lineRule="auto"/>
        <w:ind w:left="962"/>
        <w:jc w:val="both"/>
        <w:rPr>
          <w:rFonts w:ascii="David" w:hAnsi="David" w:cs="David"/>
          <w:sz w:val="24"/>
          <w:szCs w:val="24"/>
        </w:rPr>
      </w:pPr>
    </w:p>
    <w:p w:rsidR="00185EF4" w:rsidRDefault="00185EF4" w:rsidP="00185EF4">
      <w:pPr>
        <w:pStyle w:val="ad"/>
        <w:numPr>
          <w:ilvl w:val="0"/>
          <w:numId w:val="4"/>
        </w:numPr>
        <w:spacing w:line="360" w:lineRule="auto"/>
        <w:ind w:left="1440" w:hanging="478"/>
        <w:jc w:val="both"/>
        <w:rPr>
          <w:rFonts w:ascii="David" w:hAnsi="David" w:cs="David"/>
          <w:sz w:val="24"/>
          <w:szCs w:val="24"/>
          <w:rtl/>
        </w:rPr>
      </w:pPr>
      <w:r>
        <w:rPr>
          <w:rFonts w:ascii="David" w:hAnsi="David" w:cs="David"/>
          <w:sz w:val="24"/>
          <w:szCs w:val="24"/>
          <w:rtl/>
        </w:rPr>
        <w:t xml:space="preserve">באשר לעניינינו כאן אצטט הכרה של הנתבע בהתחייבות </w:t>
      </w:r>
      <w:r>
        <w:rPr>
          <w:rFonts w:ascii="David" w:hAnsi="David" w:cs="David"/>
          <w:sz w:val="24"/>
          <w:szCs w:val="24"/>
          <w:u w:val="single"/>
          <w:rtl/>
        </w:rPr>
        <w:t>אישית</w:t>
      </w:r>
      <w:r>
        <w:rPr>
          <w:rFonts w:ascii="David" w:hAnsi="David" w:cs="David"/>
          <w:sz w:val="24"/>
          <w:szCs w:val="24"/>
          <w:rtl/>
        </w:rPr>
        <w:t xml:space="preserve"> שלו לתשלום וכלשונו (ההדגשות לא במקור):</w:t>
      </w:r>
    </w:p>
    <w:p w:rsidR="00185EF4" w:rsidRDefault="00185EF4" w:rsidP="00185EF4">
      <w:pPr>
        <w:pStyle w:val="ad"/>
        <w:spacing w:line="360" w:lineRule="auto"/>
        <w:ind w:left="2880"/>
        <w:jc w:val="both"/>
        <w:rPr>
          <w:rFonts w:ascii="David" w:hAnsi="David" w:cs="David"/>
          <w:b/>
          <w:bCs/>
          <w:sz w:val="24"/>
          <w:szCs w:val="24"/>
        </w:rPr>
      </w:pPr>
      <w:r>
        <w:rPr>
          <w:rFonts w:ascii="David" w:hAnsi="David" w:cs="David"/>
          <w:b/>
          <w:bCs/>
          <w:sz w:val="24"/>
          <w:szCs w:val="24"/>
          <w:rtl/>
        </w:rPr>
        <w:t>"מאחר והיה עלי להיפגש איתם ולהבטיח לשלם מגיוס הכסף ומאחר ולא צלחה הפעילות הזאת נאלצתי להבטיח להם תשלום מהשקעה בפרויקטים אחרים שאין להם שום קשר לפרויקט הזה"</w:t>
      </w:r>
    </w:p>
    <w:p w:rsidR="00185EF4" w:rsidRDefault="00185EF4" w:rsidP="00185EF4">
      <w:pPr>
        <w:pStyle w:val="ad"/>
        <w:spacing w:line="360" w:lineRule="auto"/>
        <w:ind w:left="2880"/>
        <w:jc w:val="both"/>
        <w:rPr>
          <w:rFonts w:ascii="David" w:hAnsi="David" w:cs="David"/>
          <w:b/>
          <w:bCs/>
          <w:sz w:val="24"/>
          <w:szCs w:val="24"/>
          <w:rtl/>
        </w:rPr>
      </w:pPr>
    </w:p>
    <w:p w:rsidR="00185EF4" w:rsidRDefault="00185EF4" w:rsidP="00185EF4">
      <w:pPr>
        <w:pStyle w:val="ad"/>
        <w:spacing w:line="360" w:lineRule="auto"/>
        <w:ind w:left="1440" w:hanging="478"/>
        <w:jc w:val="both"/>
        <w:rPr>
          <w:rFonts w:ascii="David" w:hAnsi="David" w:cs="David"/>
          <w:sz w:val="24"/>
          <w:szCs w:val="24"/>
          <w:rtl/>
        </w:rPr>
      </w:pPr>
      <w:r>
        <w:rPr>
          <w:rFonts w:ascii="David" w:hAnsi="David" w:cs="David"/>
          <w:sz w:val="24"/>
          <w:szCs w:val="24"/>
          <w:rtl/>
        </w:rPr>
        <w:tab/>
        <w:t>ובהמשך התלונן הנתבע על "הלחץ" מצד התובעים שעומדים על כך שיעמוד בהתחייבותו, על כך ארחיב בסעיף 7 להלן. לגופו של ענין, ברור גם ממכתב מאוחר זה שהנתבע הכיר בהתחייבותו האישית ואף איים שיחמוק ממנה בדרך של 'ביצוע פשיטת רגל'.</w:t>
      </w:r>
    </w:p>
    <w:p w:rsidR="00185EF4" w:rsidRDefault="00185EF4" w:rsidP="00185EF4">
      <w:pPr>
        <w:pStyle w:val="ad"/>
        <w:spacing w:line="360" w:lineRule="auto"/>
        <w:ind w:left="962"/>
        <w:jc w:val="both"/>
        <w:rPr>
          <w:rFonts w:ascii="David" w:hAnsi="David" w:cs="David"/>
          <w:sz w:val="24"/>
          <w:szCs w:val="24"/>
          <w:rtl/>
        </w:rPr>
      </w:pPr>
    </w:p>
    <w:p w:rsidR="00185EF4" w:rsidRDefault="00185EF4" w:rsidP="00185EF4">
      <w:pPr>
        <w:pStyle w:val="ad"/>
        <w:numPr>
          <w:ilvl w:val="1"/>
          <w:numId w:val="1"/>
        </w:numPr>
        <w:spacing w:line="360" w:lineRule="auto"/>
        <w:ind w:left="536" w:hanging="708"/>
        <w:jc w:val="both"/>
        <w:rPr>
          <w:rFonts w:ascii="David" w:hAnsi="David" w:cs="David"/>
          <w:sz w:val="24"/>
          <w:szCs w:val="24"/>
          <w:rtl/>
        </w:rPr>
      </w:pPr>
      <w:r>
        <w:rPr>
          <w:rFonts w:ascii="David" w:hAnsi="David" w:cs="David"/>
          <w:sz w:val="24"/>
          <w:szCs w:val="24"/>
          <w:rtl/>
        </w:rPr>
        <w:lastRenderedPageBreak/>
        <w:t>כאשר לפנינו התחייבות אישית של הנתבע לתשלום, אין מקום לקבל טענותיו בדבר התחייבות של החברה. אין מדובר במקרה חד פעמי שבו אולי כשל הנתבע בעל פה בלשונו ונפלה אי הבנה בין הצדדים ביחס להתחייבות האישית. כאן ניתן לראות חמש פעמים שונות בהן הועלתה על הכתב התחייבותו האישית של הנתבע. ניתן לראות את חתימתו של הנתבע כפי שהובהר לעיל. גם ביחס למסמך עליו לא חתם, המסמך מיום 20/2/2018, הרי ניתן לראות שהוא מסכים לאמור בו, ולראיה התייחס אליו בכתב בהסכם מיום 9/3/18 ור' סעיף 6(ג) לעיל.</w:t>
      </w:r>
    </w:p>
    <w:p w:rsidR="00185EF4" w:rsidRDefault="00185EF4" w:rsidP="00185EF4">
      <w:pPr>
        <w:pStyle w:val="ad"/>
        <w:spacing w:line="360" w:lineRule="auto"/>
        <w:ind w:left="536"/>
        <w:jc w:val="both"/>
        <w:rPr>
          <w:rFonts w:ascii="David" w:hAnsi="David" w:cs="David"/>
          <w:sz w:val="24"/>
          <w:szCs w:val="24"/>
        </w:rPr>
      </w:pPr>
    </w:p>
    <w:p w:rsidR="00185EF4" w:rsidRDefault="00185EF4" w:rsidP="00185EF4">
      <w:pPr>
        <w:pStyle w:val="ad"/>
        <w:spacing w:line="360" w:lineRule="auto"/>
        <w:ind w:left="536"/>
        <w:jc w:val="both"/>
        <w:rPr>
          <w:rFonts w:ascii="David" w:hAnsi="David" w:cs="David"/>
          <w:sz w:val="24"/>
          <w:szCs w:val="24"/>
          <w:rtl/>
        </w:rPr>
      </w:pPr>
      <w:r>
        <w:rPr>
          <w:rFonts w:ascii="David" w:hAnsi="David" w:cs="David"/>
          <w:sz w:val="24"/>
          <w:szCs w:val="24"/>
          <w:rtl/>
        </w:rPr>
        <w:t xml:space="preserve">ניסיונו של הנתבע להתכחש להתחייבותו האישית, הוא בגדר טענת "לא נעשה דבר". טענת "לא נעשה דבר" היא טענה אשר תתקבל רק במקרים חריגים. מהות הטענה היא יצירת חריג להתחייבות החוזית ומכאן יש להיזהר בדיון בו. קבלת טענת "לא נעשה דבר" בדיעבד, חותרת תחת האמון והביטחון אותו מבקשים להקנות דיני החוזים ובטווח ארוך עלולה לפגוע בהסכמות והתחייבויות שנוטלים על עצמם צדדים להסכם. על כך שטענה זו היא בגדר טענה חריגה ר' למשל ע"א 483/16, </w:t>
      </w:r>
      <w:r>
        <w:rPr>
          <w:rFonts w:ascii="David" w:hAnsi="David" w:cs="David"/>
          <w:sz w:val="24"/>
          <w:szCs w:val="24"/>
          <w:u w:val="single"/>
          <w:rtl/>
        </w:rPr>
        <w:t>חביבה יהודאי נ' חלמיש - חברה ממשלתית - עירונית לדיור שיקום ולהתחדשות שכונות בתל ‏אביב בע"מ</w:t>
      </w:r>
      <w:r>
        <w:rPr>
          <w:rFonts w:ascii="David" w:hAnsi="David" w:cs="David"/>
          <w:sz w:val="24"/>
          <w:szCs w:val="24"/>
          <w:rtl/>
        </w:rPr>
        <w:t xml:space="preserve"> (הש' א' חיות, ח' מלצר וד' ברק-ארז מיום 3/10/17). עוד ר' ע"א 8163/05, </w:t>
      </w:r>
      <w:r>
        <w:rPr>
          <w:rFonts w:ascii="David" w:hAnsi="David" w:cs="David"/>
          <w:sz w:val="26"/>
          <w:szCs w:val="26"/>
          <w:u w:val="single"/>
          <w:rtl/>
        </w:rPr>
        <w:t>הדר חברה לביטוח בע"מ נ' פלונית</w:t>
      </w:r>
      <w:r>
        <w:rPr>
          <w:rFonts w:ascii="David" w:hAnsi="David" w:cs="David"/>
          <w:sz w:val="26"/>
          <w:szCs w:val="26"/>
          <w:rtl/>
        </w:rPr>
        <w:t xml:space="preserve">, (מיום 6/8/2007, המש' לנ' הש' א' ריבלין, ע' ארבל, ד' ברלינר) שם נקבע כי  </w:t>
      </w:r>
      <w:r>
        <w:rPr>
          <w:rFonts w:ascii="David" w:hAnsi="David" w:cs="David"/>
          <w:sz w:val="24"/>
          <w:szCs w:val="24"/>
          <w:rtl/>
        </w:rPr>
        <w:t>"</w:t>
      </w:r>
      <w:r>
        <w:rPr>
          <w:rFonts w:ascii="David" w:hAnsi="David" w:cs="David"/>
          <w:b/>
          <w:bCs/>
          <w:sz w:val="24"/>
          <w:szCs w:val="24"/>
          <w:rtl/>
        </w:rPr>
        <w:t>תחולתה של טענת 'לא נעשה דבר' מותנית בקיומם של שני יסודות ... הראשון הוא שוני קיצוני בין המסמך שהחותם האמין כי עליו חתם לבין המסמך עליו חתם למעשה ... היסוד השני הנדרש הוא העדר רשלנות מצדו של הצד שהוטעה או שנכפה</w:t>
      </w:r>
      <w:r>
        <w:rPr>
          <w:rFonts w:ascii="David" w:hAnsi="David" w:cs="David"/>
          <w:sz w:val="24"/>
          <w:szCs w:val="24"/>
          <w:rtl/>
        </w:rPr>
        <w:t>"</w:t>
      </w:r>
      <w:r>
        <w:rPr>
          <w:sz w:val="24"/>
          <w:szCs w:val="24"/>
          <w:rtl/>
        </w:rPr>
        <w:t>.</w:t>
      </w:r>
      <w:r>
        <w:rPr>
          <w:rtl/>
        </w:rPr>
        <w:t xml:space="preserve"> </w:t>
      </w:r>
      <w:r>
        <w:rPr>
          <w:rFonts w:ascii="David" w:hAnsi="David" w:cs="David"/>
          <w:sz w:val="24"/>
          <w:szCs w:val="24"/>
          <w:rtl/>
        </w:rPr>
        <w:t xml:space="preserve">עוד הובהר ונקבע בהמשך כך - </w:t>
      </w:r>
      <w:r>
        <w:rPr>
          <w:rFonts w:ascii="David" w:hAnsi="David" w:cs="David"/>
          <w:sz w:val="26"/>
          <w:szCs w:val="26"/>
          <w:rtl/>
        </w:rPr>
        <w:t>"</w:t>
      </w:r>
      <w:r>
        <w:rPr>
          <w:rFonts w:ascii="David" w:hAnsi="David" w:cs="David"/>
          <w:b/>
          <w:bCs/>
          <w:sz w:val="26"/>
          <w:szCs w:val="26"/>
          <w:rtl/>
        </w:rPr>
        <w:t>ההיגיון העומד בבסיס יסוד זה הוא למנוע מהמעוול ליהנות מעוולתו</w:t>
      </w:r>
      <w:r>
        <w:rPr>
          <w:rFonts w:ascii="David" w:hAnsi="David" w:cs="David"/>
          <w:sz w:val="26"/>
          <w:szCs w:val="26"/>
          <w:rtl/>
        </w:rPr>
        <w:t xml:space="preserve">". </w:t>
      </w:r>
      <w:r>
        <w:rPr>
          <w:rFonts w:ascii="David" w:hAnsi="David" w:cs="David"/>
          <w:sz w:val="24"/>
          <w:szCs w:val="24"/>
          <w:rtl/>
        </w:rPr>
        <w:t xml:space="preserve">להשלמה ר' גם ת"א (מחוזי תל אביב) 40949-10-15, </w:t>
      </w:r>
      <w:r>
        <w:rPr>
          <w:rFonts w:ascii="David" w:hAnsi="David" w:cs="David"/>
          <w:sz w:val="24"/>
          <w:szCs w:val="24"/>
          <w:u w:val="single"/>
          <w:rtl/>
        </w:rPr>
        <w:t>הירש ואח' נ' עשייה ניהול נכסים ישראל בע"מ ואח'</w:t>
      </w:r>
      <w:r>
        <w:rPr>
          <w:rFonts w:ascii="David" w:hAnsi="David" w:cs="David"/>
          <w:sz w:val="24"/>
          <w:szCs w:val="24"/>
          <w:rtl/>
        </w:rPr>
        <w:t xml:space="preserve"> (מיום 8/4/2020, הש' ר' רונן).</w:t>
      </w:r>
    </w:p>
    <w:p w:rsidR="00185EF4" w:rsidRDefault="00185EF4" w:rsidP="00185EF4">
      <w:pPr>
        <w:pStyle w:val="ad"/>
        <w:spacing w:line="360" w:lineRule="auto"/>
        <w:ind w:left="-172"/>
        <w:jc w:val="both"/>
        <w:rPr>
          <w:rFonts w:ascii="David" w:hAnsi="David" w:cs="David"/>
          <w:sz w:val="24"/>
          <w:szCs w:val="24"/>
          <w:u w:val="single"/>
          <w:rtl/>
        </w:rPr>
      </w:pPr>
    </w:p>
    <w:p w:rsidR="00185EF4" w:rsidRDefault="00185EF4" w:rsidP="00185EF4">
      <w:pPr>
        <w:pStyle w:val="ad"/>
        <w:spacing w:line="360" w:lineRule="auto"/>
        <w:ind w:left="-172"/>
        <w:jc w:val="both"/>
        <w:rPr>
          <w:rFonts w:ascii="David" w:hAnsi="David" w:cs="David"/>
          <w:b/>
          <w:bCs/>
          <w:sz w:val="24"/>
          <w:szCs w:val="24"/>
          <w:rtl/>
        </w:rPr>
      </w:pPr>
      <w:r>
        <w:rPr>
          <w:rFonts w:ascii="David" w:hAnsi="David" w:cs="David"/>
          <w:b/>
          <w:bCs/>
          <w:sz w:val="24"/>
          <w:szCs w:val="24"/>
          <w:rtl/>
        </w:rPr>
        <w:t xml:space="preserve">הערת מעבר – על כך שהנתבע ידע היטב שהתחייב באופן אישי לשלם לתובעים, ניתן ללמוד גם מנסיונות ההתחמקות שלו בהמשך. כאשר </w:t>
      </w:r>
      <w:r>
        <w:rPr>
          <w:rFonts w:ascii="David" w:hAnsi="David" w:cs="David"/>
          <w:b/>
          <w:bCs/>
          <w:sz w:val="24"/>
          <w:szCs w:val="24"/>
          <w:u w:val="single"/>
          <w:rtl/>
        </w:rPr>
        <w:t>כשנה לאחר</w:t>
      </w:r>
      <w:r>
        <w:rPr>
          <w:rFonts w:ascii="David" w:hAnsi="David" w:cs="David"/>
          <w:b/>
          <w:bCs/>
          <w:sz w:val="24"/>
          <w:szCs w:val="24"/>
          <w:rtl/>
        </w:rPr>
        <w:t xml:space="preserve"> התחייבויותיו האחרונות הוציא הנתבע ביום 19/11/2019 מכתב בו איים  - "</w:t>
      </w:r>
      <w:r>
        <w:rPr>
          <w:rFonts w:ascii="David" w:hAnsi="David" w:cs="David"/>
          <w:b/>
          <w:bCs/>
          <w:sz w:val="24"/>
          <w:szCs w:val="24"/>
          <w:u w:val="single"/>
          <w:rtl/>
        </w:rPr>
        <w:t>הודעתי להם שאני אבצע פשיטת רגל ולא תוחזר להם אגורה</w:t>
      </w:r>
      <w:r>
        <w:rPr>
          <w:rFonts w:ascii="David" w:hAnsi="David" w:cs="David"/>
          <w:b/>
          <w:bCs/>
          <w:sz w:val="24"/>
          <w:szCs w:val="24"/>
          <w:rtl/>
        </w:rPr>
        <w:t>". איום זה מלמד על הנתבע ומלמד עוד על כך שניסה להתחמק מהתחייבותו האישית תוך שהוא עצמו 'מבצע פשיטת רגל'. לכך אתייחס גם בפסקה הבאה.</w:t>
      </w:r>
    </w:p>
    <w:p w:rsidR="00185EF4" w:rsidRDefault="00185EF4" w:rsidP="00185EF4">
      <w:pPr>
        <w:pStyle w:val="ad"/>
        <w:spacing w:line="360" w:lineRule="auto"/>
        <w:ind w:left="-172"/>
        <w:jc w:val="both"/>
        <w:rPr>
          <w:rFonts w:ascii="David" w:hAnsi="David" w:cs="David"/>
          <w:sz w:val="24"/>
          <w:szCs w:val="24"/>
          <w:u w:val="single"/>
          <w:rtl/>
        </w:rPr>
      </w:pPr>
    </w:p>
    <w:p w:rsidR="00185EF4" w:rsidRDefault="00185EF4" w:rsidP="004D569B">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 xml:space="preserve">לפני סיום - אין לקבל טענות הנתבע </w:t>
      </w:r>
      <w:r w:rsidR="004D569B">
        <w:rPr>
          <w:rFonts w:ascii="David" w:hAnsi="David" w:cs="David" w:hint="cs"/>
          <w:b/>
          <w:bCs/>
          <w:sz w:val="24"/>
          <w:szCs w:val="24"/>
          <w:u w:val="single"/>
          <w:rtl/>
        </w:rPr>
        <w:t xml:space="preserve">לפיה </w:t>
      </w:r>
      <w:r>
        <w:rPr>
          <w:rFonts w:ascii="David" w:hAnsi="David" w:cs="David"/>
          <w:b/>
          <w:bCs/>
          <w:sz w:val="24"/>
          <w:szCs w:val="24"/>
          <w:u w:val="single"/>
          <w:rtl/>
        </w:rPr>
        <w:t>התחייבותו האישית נעשתה בשל 'לחצים מצד התובעים'</w:t>
      </w:r>
    </w:p>
    <w:p w:rsidR="00185EF4" w:rsidRDefault="00185EF4" w:rsidP="00745228">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rtl/>
        </w:rPr>
        <w:t xml:space="preserve">התובעים הוציאו מכיסם סך של 90,000 דולר ארה"ב ועל כך אין חולק. סכומי הכסף הועברו אל הנתבע ועל כך הורחב בסעיף 5.1 לעיל. הנתבע התחייב באופן אישי, פעם אחר פעם, לשלם לתובעים את הסך של 90,000 דולר ארה"ב וכן תוספת של 10% ועל כך הורחב בסעיף </w:t>
      </w:r>
      <w:r w:rsidR="00745228">
        <w:rPr>
          <w:rFonts w:ascii="David" w:hAnsi="David" w:cs="David" w:hint="cs"/>
          <w:sz w:val="24"/>
          <w:szCs w:val="24"/>
          <w:rtl/>
        </w:rPr>
        <w:t>6.1</w:t>
      </w:r>
      <w:r>
        <w:rPr>
          <w:rFonts w:ascii="David" w:hAnsi="David" w:cs="David"/>
          <w:sz w:val="24"/>
          <w:szCs w:val="24"/>
          <w:rtl/>
        </w:rPr>
        <w:t xml:space="preserve"> לעיל.</w:t>
      </w:r>
    </w:p>
    <w:p w:rsidR="00185EF4" w:rsidRDefault="00185EF4" w:rsidP="00185EF4">
      <w:pPr>
        <w:pStyle w:val="ad"/>
        <w:spacing w:line="360" w:lineRule="auto"/>
        <w:ind w:left="395"/>
        <w:jc w:val="both"/>
        <w:rPr>
          <w:rFonts w:ascii="David" w:hAnsi="David" w:cs="David"/>
          <w:sz w:val="24"/>
          <w:szCs w:val="24"/>
        </w:rPr>
      </w:pPr>
    </w:p>
    <w:p w:rsidR="00185EF4" w:rsidRDefault="00185EF4" w:rsidP="00745228">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rtl/>
        </w:rPr>
        <w:t xml:space="preserve">גרסאותיו השונות של הנתבע לא תאמו זו לזו ולא תאמו תמיד את האמת וגם על כך הורחב בסעיף </w:t>
      </w:r>
      <w:r w:rsidR="00745228">
        <w:rPr>
          <w:rFonts w:ascii="David" w:hAnsi="David" w:cs="David" w:hint="cs"/>
          <w:sz w:val="24"/>
          <w:szCs w:val="24"/>
          <w:rtl/>
        </w:rPr>
        <w:t>5</w:t>
      </w:r>
      <w:r>
        <w:rPr>
          <w:rFonts w:ascii="David" w:hAnsi="David" w:cs="David"/>
          <w:sz w:val="24"/>
          <w:szCs w:val="24"/>
          <w:rtl/>
        </w:rPr>
        <w:t xml:space="preserve"> לעיל. גם בהתכתבות בין הנתבע לתובעים ניתן לראות שהאמת אינה נר לרגליו של הנתבע. וכך למשל, </w:t>
      </w:r>
      <w:r>
        <w:rPr>
          <w:rFonts w:ascii="David" w:hAnsi="David" w:cs="David"/>
          <w:sz w:val="24"/>
          <w:szCs w:val="24"/>
          <w:rtl/>
        </w:rPr>
        <w:lastRenderedPageBreak/>
        <w:t>המסגרת נסיונות ההתחמקות של הנתבע, כך ממש, הוא הודיע בכתב לתובעים ביום 3/11/2019 שהוא מחוץ לישראל וכלשונו (נספח 1 לתצהירי התובעים, בע"מ 15, ההדגשות לא במקור):</w:t>
      </w:r>
    </w:p>
    <w:p w:rsidR="00185EF4" w:rsidRPr="004D569B" w:rsidRDefault="00185EF4" w:rsidP="00185EF4">
      <w:pPr>
        <w:pStyle w:val="ad"/>
        <w:spacing w:line="360" w:lineRule="auto"/>
        <w:ind w:left="2160"/>
        <w:jc w:val="both"/>
        <w:rPr>
          <w:rFonts w:ascii="David" w:hAnsi="David" w:cs="David"/>
          <w:b/>
          <w:bCs/>
          <w:sz w:val="24"/>
          <w:szCs w:val="24"/>
        </w:rPr>
      </w:pPr>
      <w:r w:rsidRPr="004D569B">
        <w:rPr>
          <w:rFonts w:ascii="David" w:hAnsi="David" w:cs="David"/>
          <w:b/>
          <w:bCs/>
          <w:sz w:val="24"/>
          <w:szCs w:val="24"/>
          <w:rtl/>
        </w:rPr>
        <w:t>"</w:t>
      </w:r>
      <w:r w:rsidRPr="004D569B">
        <w:rPr>
          <w:rFonts w:ascii="David" w:hAnsi="David" w:cs="David"/>
          <w:b/>
          <w:bCs/>
          <w:sz w:val="24"/>
          <w:szCs w:val="24"/>
          <w:u w:val="single"/>
          <w:rtl/>
        </w:rPr>
        <w:t>אני בהולנד</w:t>
      </w:r>
      <w:r w:rsidRPr="004D569B">
        <w:rPr>
          <w:rFonts w:ascii="David" w:hAnsi="David" w:cs="David"/>
          <w:b/>
          <w:bCs/>
          <w:sz w:val="24"/>
          <w:szCs w:val="24"/>
          <w:rtl/>
        </w:rPr>
        <w:t xml:space="preserve"> עם המנכ"ל ויו"ר מועצת המנהלים.</w:t>
      </w:r>
    </w:p>
    <w:p w:rsidR="00185EF4" w:rsidRPr="004D569B" w:rsidRDefault="00185EF4" w:rsidP="00185EF4">
      <w:pPr>
        <w:pStyle w:val="ad"/>
        <w:spacing w:line="360" w:lineRule="auto"/>
        <w:ind w:left="2160"/>
        <w:jc w:val="both"/>
        <w:rPr>
          <w:rFonts w:ascii="David" w:hAnsi="David" w:cs="David"/>
          <w:b/>
          <w:bCs/>
          <w:sz w:val="24"/>
          <w:szCs w:val="24"/>
          <w:rtl/>
        </w:rPr>
      </w:pPr>
      <w:r w:rsidRPr="004D569B">
        <w:rPr>
          <w:rFonts w:ascii="David" w:hAnsi="David" w:cs="David"/>
          <w:b/>
          <w:bCs/>
          <w:sz w:val="24"/>
          <w:szCs w:val="24"/>
          <w:rtl/>
        </w:rPr>
        <w:t>הם ידווחו להנהלה בתחילת שבוע הבא ואז אתחיל לקבל תשלום. אני מציע שנחכה עד אמצע שבוע הבא כשאכן יתחילו להעביר כספים ואז ניפגש ונבצע את התשלומים.</w:t>
      </w:r>
    </w:p>
    <w:p w:rsidR="00185EF4" w:rsidRPr="004D569B" w:rsidRDefault="00185EF4" w:rsidP="00185EF4">
      <w:pPr>
        <w:pStyle w:val="ad"/>
        <w:spacing w:line="360" w:lineRule="auto"/>
        <w:ind w:left="2160"/>
        <w:jc w:val="both"/>
        <w:rPr>
          <w:rFonts w:ascii="David" w:hAnsi="David" w:cs="David"/>
          <w:b/>
          <w:bCs/>
          <w:sz w:val="24"/>
          <w:szCs w:val="24"/>
          <w:rtl/>
        </w:rPr>
      </w:pPr>
      <w:r w:rsidRPr="004D569B">
        <w:rPr>
          <w:rFonts w:ascii="David" w:hAnsi="David" w:cs="David"/>
          <w:b/>
          <w:bCs/>
          <w:sz w:val="24"/>
          <w:szCs w:val="24"/>
          <w:u w:val="single"/>
          <w:rtl/>
        </w:rPr>
        <w:t>אני חוזר ביום רביעי</w:t>
      </w:r>
      <w:r w:rsidRPr="004D569B">
        <w:rPr>
          <w:rFonts w:ascii="David" w:hAnsi="David" w:cs="David"/>
          <w:b/>
          <w:bCs/>
          <w:sz w:val="24"/>
          <w:szCs w:val="24"/>
          <w:rtl/>
        </w:rPr>
        <w:t xml:space="preserve">"    </w:t>
      </w:r>
    </w:p>
    <w:p w:rsidR="00185EF4" w:rsidRDefault="00185EF4" w:rsidP="00185EF4">
      <w:pPr>
        <w:pStyle w:val="ad"/>
        <w:spacing w:line="360" w:lineRule="auto"/>
        <w:ind w:left="536"/>
        <w:jc w:val="both"/>
        <w:rPr>
          <w:rFonts w:ascii="David" w:hAnsi="David" w:cs="David"/>
          <w:sz w:val="24"/>
          <w:szCs w:val="24"/>
        </w:rPr>
      </w:pPr>
    </w:p>
    <w:p w:rsidR="00185EF4" w:rsidRDefault="00185EF4" w:rsidP="00185EF4">
      <w:pPr>
        <w:pStyle w:val="ad"/>
        <w:spacing w:line="360" w:lineRule="auto"/>
        <w:ind w:left="536"/>
        <w:jc w:val="both"/>
        <w:rPr>
          <w:rFonts w:ascii="David" w:hAnsi="David" w:cs="David"/>
          <w:sz w:val="24"/>
          <w:szCs w:val="24"/>
          <w:rtl/>
        </w:rPr>
      </w:pPr>
      <w:r>
        <w:rPr>
          <w:rFonts w:ascii="David" w:hAnsi="David" w:cs="David"/>
          <w:sz w:val="24"/>
          <w:szCs w:val="24"/>
          <w:rtl/>
        </w:rPr>
        <w:t xml:space="preserve">הנתבע לא אמר אמת. הוא לא שהה בהולנד וגרסתו התגלתה במערומיה כשהתובעים הגיעו לביתו ומצאו אותו שם. וכך העיד התובע 1 תוך שהוא מתייחס להודעת הנתבע כיצד הוא שוהה בהולנד. התובע 1 ציין שהבין שהנתבע הוא, כלשונו </w:t>
      </w:r>
      <w:r>
        <w:rPr>
          <w:rFonts w:ascii="David" w:hAnsi="David" w:cs="David"/>
          <w:b/>
          <w:bCs/>
          <w:sz w:val="24"/>
          <w:szCs w:val="24"/>
          <w:rtl/>
        </w:rPr>
        <w:t xml:space="preserve">"נוכל מקצועי" </w:t>
      </w:r>
      <w:r>
        <w:rPr>
          <w:rFonts w:ascii="David" w:hAnsi="David" w:cs="David"/>
          <w:sz w:val="24"/>
          <w:szCs w:val="24"/>
          <w:rtl/>
        </w:rPr>
        <w:t>והעיד כך  (ע"מ 37 לפרוטוקול ש' 8 ואילך, ההדגשות לא במקור):</w:t>
      </w:r>
    </w:p>
    <w:p w:rsidR="00185EF4" w:rsidRDefault="00185EF4" w:rsidP="00185EF4">
      <w:pPr>
        <w:pStyle w:val="10"/>
        <w:shd w:val="clear" w:color="auto" w:fill="auto"/>
        <w:spacing w:line="360" w:lineRule="auto"/>
        <w:ind w:left="3600" w:hanging="1788"/>
        <w:jc w:val="both"/>
        <w:rPr>
          <w:rFonts w:ascii="David" w:hAnsi="David" w:cs="David"/>
          <w:sz w:val="24"/>
          <w:szCs w:val="24"/>
          <w:u w:val="none"/>
          <w:rtl/>
        </w:rPr>
      </w:pPr>
      <w:r>
        <w:rPr>
          <w:rFonts w:ascii="David" w:hAnsi="David" w:cs="David"/>
          <w:sz w:val="24"/>
          <w:szCs w:val="24"/>
          <w:u w:val="none"/>
          <w:rtl/>
        </w:rPr>
        <w:t xml:space="preserve">העד, מר יורם: </w:t>
      </w:r>
      <w:r>
        <w:rPr>
          <w:rFonts w:ascii="David" w:hAnsi="David" w:cs="David"/>
          <w:sz w:val="24"/>
          <w:szCs w:val="24"/>
          <w:u w:val="none"/>
          <w:rtl/>
        </w:rPr>
        <w:tab/>
        <w:t xml:space="preserve">'אני נמצא עכשיו, </w:t>
      </w:r>
      <w:r>
        <w:rPr>
          <w:rFonts w:ascii="David" w:hAnsi="David" w:cs="David"/>
          <w:sz w:val="24"/>
          <w:szCs w:val="24"/>
          <w:rtl/>
        </w:rPr>
        <w:t>אני כרגע נמצא בהולנד</w:t>
      </w:r>
      <w:r>
        <w:rPr>
          <w:rFonts w:ascii="David" w:hAnsi="David" w:cs="David"/>
          <w:sz w:val="24"/>
          <w:szCs w:val="24"/>
          <w:u w:val="none"/>
          <w:rtl/>
        </w:rPr>
        <w:t xml:space="preserve"> ואני בישיבות', סיפורים כמו כל הסיפורים האחרים. אמרתי, הבנתי, אמרתי </w:t>
      </w:r>
      <w:r>
        <w:rPr>
          <w:rFonts w:ascii="David" w:hAnsi="David" w:cs="David"/>
          <w:sz w:val="24"/>
          <w:szCs w:val="24"/>
          <w:rtl/>
        </w:rPr>
        <w:t>הבן אדם הזה בוודאות נוכל מקצועי ובאותו יום, בערב, נסענו אליו הביתה</w:t>
      </w:r>
      <w:r>
        <w:rPr>
          <w:rFonts w:ascii="David" w:hAnsi="David" w:cs="David"/>
          <w:sz w:val="24"/>
          <w:szCs w:val="24"/>
          <w:u w:val="none"/>
          <w:rtl/>
        </w:rPr>
        <w:t>,</w:t>
      </w:r>
    </w:p>
    <w:p w:rsidR="00185EF4" w:rsidRDefault="00185EF4" w:rsidP="00185EF4">
      <w:pPr>
        <w:pStyle w:val="10"/>
        <w:shd w:val="clear" w:color="auto" w:fill="auto"/>
        <w:spacing w:line="360" w:lineRule="auto"/>
        <w:ind w:left="3600" w:hanging="1788"/>
        <w:jc w:val="both"/>
        <w:rPr>
          <w:rFonts w:ascii="David" w:hAnsi="David" w:cs="David"/>
          <w:sz w:val="24"/>
          <w:szCs w:val="24"/>
          <w:u w:val="none"/>
          <w:rtl/>
        </w:rPr>
      </w:pPr>
      <w:r>
        <w:rPr>
          <w:rFonts w:ascii="David" w:hAnsi="David" w:cs="David"/>
          <w:sz w:val="24"/>
          <w:szCs w:val="24"/>
          <w:u w:val="none"/>
          <w:rtl/>
        </w:rPr>
        <w:t>...</w:t>
      </w:r>
    </w:p>
    <w:p w:rsidR="00185EF4" w:rsidRDefault="00185EF4" w:rsidP="00185EF4">
      <w:pPr>
        <w:pStyle w:val="10"/>
        <w:shd w:val="clear" w:color="auto" w:fill="auto"/>
        <w:spacing w:line="360" w:lineRule="auto"/>
        <w:ind w:left="3600" w:hanging="1788"/>
        <w:jc w:val="both"/>
        <w:rPr>
          <w:rFonts w:ascii="David" w:hAnsi="David" w:cs="David"/>
          <w:sz w:val="24"/>
          <w:szCs w:val="24"/>
          <w:u w:val="none"/>
          <w:rtl/>
        </w:rPr>
      </w:pPr>
      <w:r>
        <w:rPr>
          <w:rFonts w:ascii="David" w:hAnsi="David" w:cs="David"/>
          <w:sz w:val="24"/>
          <w:szCs w:val="24"/>
          <w:u w:val="none"/>
          <w:rtl/>
        </w:rPr>
        <w:t xml:space="preserve">העד, מר יורם: </w:t>
      </w:r>
      <w:r>
        <w:rPr>
          <w:rFonts w:ascii="David" w:hAnsi="David" w:cs="David"/>
          <w:sz w:val="24"/>
          <w:szCs w:val="24"/>
          <w:u w:val="none"/>
          <w:rtl/>
        </w:rPr>
        <w:tab/>
      </w:r>
      <w:r>
        <w:rPr>
          <w:rFonts w:ascii="David" w:hAnsi="David" w:cs="David"/>
          <w:sz w:val="24"/>
          <w:szCs w:val="24"/>
          <w:rtl/>
        </w:rPr>
        <w:t>נסענו הביתה, דפקנו בדלת ואדון רפי פותח את הדלת</w:t>
      </w:r>
      <w:r>
        <w:rPr>
          <w:rFonts w:ascii="David" w:hAnsi="David" w:cs="David"/>
          <w:sz w:val="24"/>
          <w:szCs w:val="24"/>
          <w:u w:val="none"/>
          <w:rtl/>
        </w:rPr>
        <w:t>.</w:t>
      </w:r>
    </w:p>
    <w:p w:rsidR="00185EF4" w:rsidRDefault="00185EF4" w:rsidP="00185EF4">
      <w:pPr>
        <w:pStyle w:val="10"/>
        <w:shd w:val="clear" w:color="auto" w:fill="auto"/>
        <w:spacing w:line="360" w:lineRule="auto"/>
        <w:ind w:left="3600" w:hanging="1788"/>
        <w:jc w:val="both"/>
        <w:rPr>
          <w:rFonts w:ascii="David" w:hAnsi="David" w:cs="David"/>
          <w:sz w:val="24"/>
          <w:szCs w:val="24"/>
          <w:u w:val="none"/>
          <w:rtl/>
        </w:rPr>
      </w:pPr>
      <w:r>
        <w:rPr>
          <w:rFonts w:ascii="David" w:hAnsi="David" w:cs="David"/>
          <w:sz w:val="24"/>
          <w:szCs w:val="24"/>
          <w:u w:val="none"/>
          <w:rtl/>
        </w:rPr>
        <w:t>...</w:t>
      </w:r>
    </w:p>
    <w:p w:rsidR="00185EF4" w:rsidRDefault="00185EF4" w:rsidP="00185EF4">
      <w:pPr>
        <w:pStyle w:val="10"/>
        <w:shd w:val="clear" w:color="auto" w:fill="auto"/>
        <w:spacing w:line="360" w:lineRule="auto"/>
        <w:ind w:left="3600" w:hanging="1788"/>
        <w:jc w:val="both"/>
        <w:rPr>
          <w:rFonts w:ascii="David" w:hAnsi="David" w:cs="David"/>
          <w:sz w:val="24"/>
          <w:szCs w:val="24"/>
          <w:u w:val="none"/>
        </w:rPr>
      </w:pPr>
      <w:r>
        <w:rPr>
          <w:rFonts w:ascii="David" w:hAnsi="David" w:cs="David"/>
          <w:sz w:val="24"/>
          <w:szCs w:val="24"/>
          <w:u w:val="none"/>
          <w:rtl/>
        </w:rPr>
        <w:t xml:space="preserve">העד, מר יורם: </w:t>
      </w:r>
      <w:r>
        <w:rPr>
          <w:rFonts w:ascii="David" w:hAnsi="David" w:cs="David"/>
          <w:sz w:val="24"/>
          <w:szCs w:val="24"/>
          <w:u w:val="none"/>
          <w:rtl/>
        </w:rPr>
        <w:tab/>
        <w:t>אמרתי 'איזה יופי, הגעתי להולנד. הגעתי להולנד'.</w:t>
      </w:r>
    </w:p>
    <w:p w:rsidR="00185EF4" w:rsidRDefault="00185EF4" w:rsidP="00185EF4">
      <w:pPr>
        <w:pStyle w:val="10"/>
        <w:shd w:val="clear" w:color="auto" w:fill="auto"/>
        <w:spacing w:line="360" w:lineRule="auto"/>
        <w:ind w:left="3600" w:hanging="1788"/>
        <w:jc w:val="both"/>
        <w:rPr>
          <w:rFonts w:ascii="David" w:hAnsi="David" w:cs="David"/>
          <w:sz w:val="24"/>
          <w:szCs w:val="24"/>
          <w:u w:val="none"/>
          <w:rtl/>
        </w:rPr>
      </w:pPr>
      <w:r>
        <w:rPr>
          <w:rFonts w:ascii="David" w:hAnsi="David" w:cs="David"/>
          <w:sz w:val="24"/>
          <w:szCs w:val="24"/>
          <w:u w:val="none"/>
          <w:rtl/>
        </w:rPr>
        <w:t>...</w:t>
      </w:r>
    </w:p>
    <w:p w:rsidR="00185EF4" w:rsidRDefault="00185EF4" w:rsidP="00185EF4">
      <w:pPr>
        <w:pStyle w:val="10"/>
        <w:shd w:val="clear" w:color="auto" w:fill="auto"/>
        <w:spacing w:line="360" w:lineRule="auto"/>
        <w:ind w:left="3600" w:hanging="1788"/>
        <w:jc w:val="both"/>
        <w:rPr>
          <w:rFonts w:ascii="David" w:hAnsi="David" w:cs="David"/>
          <w:sz w:val="24"/>
          <w:szCs w:val="24"/>
          <w:u w:val="none"/>
        </w:rPr>
      </w:pPr>
      <w:r>
        <w:rPr>
          <w:rFonts w:ascii="David" w:hAnsi="David" w:cs="David"/>
          <w:sz w:val="24"/>
          <w:szCs w:val="24"/>
          <w:u w:val="none"/>
          <w:rtl/>
        </w:rPr>
        <w:t xml:space="preserve">העד, מר יורם: </w:t>
      </w:r>
      <w:r>
        <w:rPr>
          <w:rFonts w:ascii="David" w:hAnsi="David" w:cs="David"/>
          <w:sz w:val="24"/>
          <w:szCs w:val="24"/>
          <w:u w:val="none"/>
          <w:rtl/>
        </w:rPr>
        <w:tab/>
      </w:r>
      <w:r>
        <w:rPr>
          <w:rFonts w:ascii="David" w:hAnsi="David" w:cs="David"/>
          <w:sz w:val="24"/>
          <w:szCs w:val="24"/>
          <w:rtl/>
        </w:rPr>
        <w:t>בלי כרטיס טיסה הגעתי להולנד</w:t>
      </w:r>
      <w:r>
        <w:rPr>
          <w:rFonts w:ascii="David" w:hAnsi="David" w:cs="David"/>
          <w:sz w:val="24"/>
          <w:szCs w:val="24"/>
          <w:u w:val="none"/>
          <w:rtl/>
        </w:rPr>
        <w:t>"</w:t>
      </w:r>
    </w:p>
    <w:p w:rsidR="00185EF4" w:rsidRDefault="00185EF4" w:rsidP="00185EF4">
      <w:pPr>
        <w:pStyle w:val="ad"/>
        <w:spacing w:line="360" w:lineRule="auto"/>
        <w:ind w:left="536"/>
        <w:jc w:val="both"/>
        <w:rPr>
          <w:rFonts w:ascii="David" w:hAnsi="David" w:cs="David"/>
          <w:sz w:val="24"/>
          <w:szCs w:val="24"/>
          <w:rtl/>
        </w:rPr>
      </w:pPr>
    </w:p>
    <w:p w:rsidR="00185EF4" w:rsidRDefault="00185EF4" w:rsidP="00185EF4">
      <w:pPr>
        <w:pStyle w:val="ad"/>
        <w:spacing w:line="360" w:lineRule="auto"/>
        <w:ind w:left="536"/>
        <w:jc w:val="both"/>
        <w:rPr>
          <w:rFonts w:ascii="David" w:hAnsi="David" w:cs="David"/>
          <w:sz w:val="24"/>
          <w:szCs w:val="24"/>
          <w:rtl/>
        </w:rPr>
      </w:pPr>
      <w:r>
        <w:rPr>
          <w:rFonts w:ascii="David" w:hAnsi="David" w:cs="David"/>
          <w:sz w:val="24"/>
          <w:szCs w:val="24"/>
          <w:rtl/>
        </w:rPr>
        <w:t xml:space="preserve">אותה פגישה התקיימה בחודש נובמבר 2019 כלומר למעלה משנתיים לאחר התחייבותו האישית הראשונה של הנתבע לשלם לתובעים את סכום השקעתם (ההתחייבות הראשונה מיום 18/7/2017, סעיף </w:t>
      </w:r>
      <w:r>
        <w:rPr>
          <w:rFonts w:ascii="David" w:hAnsi="David" w:cs="David" w:hint="cs"/>
          <w:sz w:val="24"/>
          <w:szCs w:val="24"/>
          <w:rtl/>
        </w:rPr>
        <w:t>6.1(א)</w:t>
      </w:r>
      <w:r>
        <w:rPr>
          <w:rFonts w:ascii="David" w:hAnsi="David" w:cs="David"/>
          <w:sz w:val="24"/>
          <w:szCs w:val="24"/>
          <w:rtl/>
        </w:rPr>
        <w:t xml:space="preserve"> לעיל).  כשבועיים לאחריה פנה הנתבע בכתב למר שמואל אביבי שהכיר בינו לבין התובעים והחל להעלות טענות כנגד העובדה שהתובעים עומדים על קבלת כספם. הנתבע איים כאמור ש'יבצע פשיטת רגל ולא תוחזר להם אגורה', התלונן על כך שהתובעים הגיעו לביתו מבלי שהזכיר את הנסיבות לכך ועוד ועוד.</w:t>
      </w:r>
    </w:p>
    <w:p w:rsidR="00185EF4" w:rsidRDefault="00185EF4" w:rsidP="00185EF4">
      <w:pPr>
        <w:pStyle w:val="ad"/>
        <w:spacing w:line="360" w:lineRule="auto"/>
        <w:ind w:left="536"/>
        <w:jc w:val="both"/>
        <w:rPr>
          <w:rFonts w:ascii="David" w:hAnsi="David" w:cs="David"/>
          <w:sz w:val="24"/>
          <w:szCs w:val="24"/>
          <w:rtl/>
        </w:rPr>
      </w:pPr>
    </w:p>
    <w:p w:rsidR="00185EF4" w:rsidRDefault="00185EF4" w:rsidP="00185EF4">
      <w:pPr>
        <w:pStyle w:val="ad"/>
        <w:numPr>
          <w:ilvl w:val="1"/>
          <w:numId w:val="1"/>
        </w:numPr>
        <w:spacing w:line="360" w:lineRule="auto"/>
        <w:ind w:left="395" w:hanging="567"/>
        <w:jc w:val="both"/>
        <w:rPr>
          <w:rFonts w:ascii="David" w:hAnsi="David" w:cs="David"/>
          <w:sz w:val="24"/>
          <w:szCs w:val="24"/>
          <w:rtl/>
        </w:rPr>
      </w:pPr>
      <w:r>
        <w:rPr>
          <w:rFonts w:ascii="David" w:hAnsi="David" w:cs="David"/>
          <w:sz w:val="24"/>
          <w:szCs w:val="24"/>
          <w:rtl/>
        </w:rPr>
        <w:t xml:space="preserve">וכך, הנתבע אשר התחייב </w:t>
      </w:r>
      <w:r>
        <w:rPr>
          <w:rFonts w:ascii="David" w:hAnsi="David" w:cs="David"/>
          <w:sz w:val="24"/>
          <w:szCs w:val="24"/>
          <w:u w:val="single"/>
          <w:rtl/>
        </w:rPr>
        <w:t>פעם אחר פעם</w:t>
      </w:r>
      <w:r>
        <w:rPr>
          <w:rFonts w:ascii="David" w:hAnsi="David" w:cs="David"/>
          <w:sz w:val="24"/>
          <w:szCs w:val="24"/>
          <w:rtl/>
        </w:rPr>
        <w:t xml:space="preserve"> באופן אישי ואף בכתב לשלם לתובעים את כספם, העלה במאוחר טענה שמהותה היא למעשה טענה לכפיה או עושק תוך ניצול מצוקתו לצורך קבלת התחייבות אישית לתשלום. הנתבע העלה הטענה מבלי שביטל את התחייבותו האישית לתשלום. </w:t>
      </w:r>
    </w:p>
    <w:p w:rsidR="00185EF4" w:rsidRDefault="00185EF4" w:rsidP="00185EF4">
      <w:pPr>
        <w:pStyle w:val="ad"/>
        <w:spacing w:line="360" w:lineRule="auto"/>
        <w:ind w:left="395"/>
        <w:jc w:val="both"/>
        <w:rPr>
          <w:rFonts w:ascii="David" w:hAnsi="David" w:cs="David"/>
          <w:sz w:val="24"/>
          <w:szCs w:val="24"/>
        </w:rPr>
      </w:pPr>
      <w:r>
        <w:rPr>
          <w:rFonts w:ascii="David" w:hAnsi="David" w:cs="David"/>
          <w:sz w:val="24"/>
          <w:szCs w:val="24"/>
          <w:rtl/>
        </w:rPr>
        <w:t>אין מקום לקבל טענה מאוחרת זו של הנתבע וזאת מהנימוקים הבאים, אשר די בכל אחד מהם כדי להביא לדחיית טענות הנתבע:</w:t>
      </w:r>
    </w:p>
    <w:p w:rsidR="00185EF4" w:rsidRDefault="00185EF4" w:rsidP="00185EF4">
      <w:pPr>
        <w:pStyle w:val="ad"/>
        <w:spacing w:line="360" w:lineRule="auto"/>
        <w:ind w:left="395"/>
        <w:jc w:val="both"/>
        <w:rPr>
          <w:rFonts w:ascii="David" w:hAnsi="David" w:cs="David"/>
          <w:sz w:val="24"/>
          <w:szCs w:val="24"/>
          <w:rtl/>
        </w:rPr>
      </w:pPr>
    </w:p>
    <w:p w:rsidR="00185EF4" w:rsidRDefault="00185EF4" w:rsidP="00185EF4">
      <w:pPr>
        <w:pStyle w:val="ad"/>
        <w:numPr>
          <w:ilvl w:val="0"/>
          <w:numId w:val="9"/>
        </w:numPr>
        <w:spacing w:line="360" w:lineRule="auto"/>
        <w:jc w:val="both"/>
        <w:rPr>
          <w:rFonts w:ascii="David" w:hAnsi="David" w:cs="David"/>
          <w:sz w:val="24"/>
          <w:szCs w:val="24"/>
          <w:rtl/>
        </w:rPr>
      </w:pPr>
      <w:r>
        <w:rPr>
          <w:rFonts w:ascii="David" w:hAnsi="David" w:cs="David"/>
          <w:sz w:val="24"/>
          <w:szCs w:val="24"/>
          <w:u w:val="single"/>
          <w:rtl/>
        </w:rPr>
        <w:lastRenderedPageBreak/>
        <w:t>נימוק ראשון מחמישה מדוע אין לקבל טענת הנתבע ל"לחצים" מצד התובעים</w:t>
      </w:r>
      <w:r>
        <w:rPr>
          <w:rFonts w:ascii="David" w:hAnsi="David" w:cs="David"/>
          <w:sz w:val="24"/>
          <w:szCs w:val="24"/>
          <w:rtl/>
        </w:rPr>
        <w:t>, העובדה שצד לחוזה עומד על קיומו של הוראות החוזה אינה הופכת אותו למי שעושק או נוהג בכפיה. אין כל עושק או כפיה באותו ביקור בו נתפסה גרסת הנתבע במערומיה והתברר שבניגוד לדבריו לפיהם הוא נמצא "בהולנד", הרי הוא נמצא בישראל.</w:t>
      </w:r>
    </w:p>
    <w:p w:rsidR="00185EF4" w:rsidRDefault="00185EF4" w:rsidP="00185EF4">
      <w:pPr>
        <w:pStyle w:val="ad"/>
        <w:spacing w:line="360" w:lineRule="auto"/>
        <w:ind w:left="755"/>
        <w:jc w:val="both"/>
        <w:rPr>
          <w:rFonts w:ascii="David" w:hAnsi="David" w:cs="David"/>
          <w:sz w:val="24"/>
          <w:szCs w:val="24"/>
        </w:rPr>
      </w:pPr>
    </w:p>
    <w:p w:rsidR="00185EF4" w:rsidRDefault="00185EF4" w:rsidP="00745228">
      <w:pPr>
        <w:pStyle w:val="ad"/>
        <w:numPr>
          <w:ilvl w:val="0"/>
          <w:numId w:val="9"/>
        </w:numPr>
        <w:spacing w:line="360" w:lineRule="auto"/>
        <w:jc w:val="both"/>
        <w:rPr>
          <w:rFonts w:ascii="David" w:hAnsi="David" w:cs="David"/>
          <w:sz w:val="24"/>
          <w:szCs w:val="24"/>
        </w:rPr>
      </w:pPr>
      <w:r>
        <w:rPr>
          <w:rFonts w:ascii="David" w:hAnsi="David" w:cs="David"/>
          <w:sz w:val="24"/>
          <w:szCs w:val="24"/>
          <w:u w:val="single"/>
          <w:rtl/>
        </w:rPr>
        <w:t>נימוק שני מחמישה מדוע אין לקבל טענת הנתבע ל"לחצים" מצד התובעים</w:t>
      </w:r>
      <w:r>
        <w:rPr>
          <w:rFonts w:ascii="David" w:hAnsi="David" w:cs="David"/>
          <w:sz w:val="24"/>
          <w:szCs w:val="24"/>
          <w:rtl/>
        </w:rPr>
        <w:t>, אין להתעלם מהעובדה שהתחייבויותיו האישיות של הנתבע לא נעשו באופן מקרי, פעם את או בהיסח הדעת. ניתן לראות כיצד הנתבע התחייב, פעם אחר פעם, לשלם לתובעים. אפילו היתה אמת בטענת הנתבע ל"לחץ" שהופעל עליו בדיעבד ובביקור משנת 2019 – הרי עדיין הוא החל להתחייב כבר משנת 2017, ור' סעי</w:t>
      </w:r>
      <w:r w:rsidR="00745228">
        <w:rPr>
          <w:rFonts w:ascii="David" w:hAnsi="David" w:cs="David" w:hint="cs"/>
          <w:sz w:val="24"/>
          <w:szCs w:val="24"/>
          <w:rtl/>
        </w:rPr>
        <w:t xml:space="preserve">ף 6.1 </w:t>
      </w:r>
      <w:r>
        <w:rPr>
          <w:rFonts w:ascii="David" w:hAnsi="David" w:cs="David"/>
          <w:sz w:val="24"/>
          <w:szCs w:val="24"/>
          <w:rtl/>
        </w:rPr>
        <w:t>לעיל</w:t>
      </w:r>
      <w:r w:rsidR="00745228">
        <w:rPr>
          <w:rFonts w:ascii="David" w:hAnsi="David" w:cs="David" w:hint="cs"/>
          <w:sz w:val="24"/>
          <w:szCs w:val="24"/>
          <w:rtl/>
        </w:rPr>
        <w:t>, על כל סעיפי המשנה בו</w:t>
      </w:r>
      <w:r>
        <w:rPr>
          <w:rFonts w:ascii="David" w:hAnsi="David" w:cs="David"/>
          <w:sz w:val="24"/>
          <w:szCs w:val="24"/>
          <w:rtl/>
        </w:rPr>
        <w:t xml:space="preserve">.  בכל מקרה - עמדה בפניו החלופה לא להתחייב באופן אישי והוא לא בחר בה. לענין התחייבותו האישית של הנתבע וכן החלופה שעמדה לו ר' למשל  </w:t>
      </w:r>
      <w:r>
        <w:rPr>
          <w:rFonts w:ascii="David" w:hAnsi="David" w:cs="David"/>
          <w:color w:val="000000"/>
          <w:sz w:val="24"/>
          <w:szCs w:val="24"/>
          <w:rtl/>
        </w:rPr>
        <w:t xml:space="preserve">ע"א 7850/17‏, </w:t>
      </w:r>
      <w:r>
        <w:rPr>
          <w:rFonts w:ascii="David" w:hAnsi="David" w:cs="David"/>
          <w:color w:val="000000"/>
          <w:sz w:val="24"/>
          <w:szCs w:val="24"/>
          <w:u w:val="single"/>
          <w:rtl/>
        </w:rPr>
        <w:t>פלוני נ' בנק מזרחי טפחות בע"מ</w:t>
      </w:r>
      <w:r>
        <w:rPr>
          <w:rFonts w:ascii="David" w:hAnsi="David" w:cs="David"/>
          <w:sz w:val="24"/>
          <w:szCs w:val="24"/>
          <w:rtl/>
        </w:rPr>
        <w:t xml:space="preserve"> </w:t>
      </w:r>
      <w:r>
        <w:rPr>
          <w:rFonts w:ascii="David" w:hAnsi="David" w:cs="David"/>
          <w:rtl/>
        </w:rPr>
        <w:t xml:space="preserve">(מיום 18/11/2019, הנשיאה א' חיות, המשנה לנש' ח' מלצר, הש' י' אלרון, ההדגשות לא במקור), שם נקבע כך - </w:t>
      </w:r>
      <w:r>
        <w:rPr>
          <w:rFonts w:ascii="David" w:hAnsi="David" w:cs="David"/>
          <w:b/>
          <w:bCs/>
          <w:spacing w:val="10"/>
          <w:sz w:val="24"/>
          <w:szCs w:val="24"/>
          <w:rtl/>
        </w:rPr>
        <w:t xml:space="preserve">"על הטוען לקיומה של כפיה כלכלית להוכיח קיומה של כפיה שיש בה פסול מוסרי-חברתי-כלכלי, אשר </w:t>
      </w:r>
      <w:r>
        <w:rPr>
          <w:rFonts w:ascii="David" w:hAnsi="David" w:cs="David"/>
          <w:b/>
          <w:bCs/>
          <w:spacing w:val="10"/>
          <w:sz w:val="24"/>
          <w:szCs w:val="24"/>
          <w:u w:val="single"/>
          <w:rtl/>
        </w:rPr>
        <w:t>חורגת מפעילות עסקית תקינה</w:t>
      </w:r>
      <w:r>
        <w:rPr>
          <w:rFonts w:ascii="David" w:hAnsi="David" w:cs="David"/>
          <w:b/>
          <w:bCs/>
          <w:spacing w:val="10"/>
          <w:sz w:val="24"/>
          <w:szCs w:val="24"/>
          <w:rtl/>
        </w:rPr>
        <w:t xml:space="preserve"> ("מבחן האיכות"), וכן להראות כי </w:t>
      </w:r>
      <w:r>
        <w:rPr>
          <w:rFonts w:ascii="David" w:hAnsi="David" w:cs="David"/>
          <w:b/>
          <w:bCs/>
          <w:spacing w:val="10"/>
          <w:sz w:val="24"/>
          <w:szCs w:val="24"/>
          <w:u w:val="single"/>
          <w:rtl/>
        </w:rPr>
        <w:t>לא היתה לו חלופה מעשית וסבירה</w:t>
      </w:r>
      <w:r>
        <w:rPr>
          <w:rFonts w:ascii="David" w:hAnsi="David" w:cs="David"/>
          <w:b/>
          <w:bCs/>
          <w:spacing w:val="10"/>
          <w:sz w:val="24"/>
          <w:szCs w:val="24"/>
          <w:rtl/>
        </w:rPr>
        <w:t xml:space="preserve"> שלא להיכנע ללחץ שהופעל עליו ("מבחן העוצמה"). בכלל זאת, יש להתחשב בנסיבות כריתת החוזה, ובין היתר לבחון האם הוא נחתם בחטף והאם אי-חתימה עליו היתה מביאה לנזק מיידי וקשה עבור המתקשר בחוזה".</w:t>
      </w:r>
    </w:p>
    <w:p w:rsidR="00185EF4" w:rsidRDefault="00185EF4" w:rsidP="00185EF4">
      <w:pPr>
        <w:pStyle w:val="ad"/>
        <w:spacing w:line="360" w:lineRule="auto"/>
        <w:ind w:left="188"/>
        <w:jc w:val="both"/>
      </w:pPr>
      <w:r>
        <w:rPr>
          <w:rFonts w:ascii="David" w:hAnsi="David" w:cs="David"/>
          <w:sz w:val="24"/>
          <w:szCs w:val="24"/>
          <w:rtl/>
        </w:rPr>
        <w:t> </w:t>
      </w:r>
    </w:p>
    <w:p w:rsidR="00185EF4" w:rsidRDefault="00185EF4" w:rsidP="00185EF4">
      <w:pPr>
        <w:pStyle w:val="ad"/>
        <w:numPr>
          <w:ilvl w:val="0"/>
          <w:numId w:val="9"/>
        </w:numPr>
        <w:spacing w:line="360" w:lineRule="auto"/>
        <w:jc w:val="both"/>
        <w:rPr>
          <w:rtl/>
        </w:rPr>
      </w:pPr>
      <w:r>
        <w:rPr>
          <w:rFonts w:ascii="David" w:hAnsi="David" w:cs="David"/>
          <w:sz w:val="24"/>
          <w:szCs w:val="24"/>
          <w:u w:val="single"/>
          <w:rtl/>
        </w:rPr>
        <w:t>נימוק שלישי מחמישה מדוע אין לקבל טענת הנתבע ל"לחצים" מצד התובעים</w:t>
      </w:r>
      <w:r>
        <w:rPr>
          <w:rFonts w:ascii="David" w:hAnsi="David" w:cs="David"/>
          <w:sz w:val="24"/>
          <w:szCs w:val="24"/>
          <w:rtl/>
        </w:rPr>
        <w:t xml:space="preserve">, אפילו אתייחס לטענות הנתבע בדבר "לחץ" כאל טענת עושק, עדיין אין מקום לקבל את גרסתו. על מנת לקבל טענת עושק יש צורך בקיומם של שלושה יסודות יחדיו - </w:t>
      </w:r>
      <w:r>
        <w:rPr>
          <w:rFonts w:ascii="David" w:hAnsi="David" w:cs="David"/>
          <w:sz w:val="24"/>
          <w:szCs w:val="24"/>
          <w:u w:val="single"/>
          <w:rtl/>
        </w:rPr>
        <w:t>מצב הנעשק</w:t>
      </w:r>
      <w:r>
        <w:rPr>
          <w:rFonts w:ascii="David" w:hAnsi="David" w:cs="David"/>
          <w:sz w:val="24"/>
          <w:szCs w:val="24"/>
          <w:rtl/>
        </w:rPr>
        <w:t xml:space="preserve">, </w:t>
      </w:r>
      <w:r>
        <w:rPr>
          <w:rFonts w:ascii="David" w:hAnsi="David" w:cs="David"/>
          <w:sz w:val="24"/>
          <w:szCs w:val="24"/>
          <w:u w:val="single"/>
          <w:rtl/>
        </w:rPr>
        <w:t>התנהגות העושק</w:t>
      </w:r>
      <w:r>
        <w:rPr>
          <w:rFonts w:ascii="David" w:hAnsi="David" w:cs="David"/>
          <w:sz w:val="24"/>
          <w:szCs w:val="24"/>
          <w:rtl/>
        </w:rPr>
        <w:t xml:space="preserve"> ו</w:t>
      </w:r>
      <w:r>
        <w:rPr>
          <w:rFonts w:ascii="David" w:hAnsi="David" w:cs="David"/>
          <w:sz w:val="24"/>
          <w:szCs w:val="24"/>
          <w:u w:val="single"/>
          <w:rtl/>
        </w:rPr>
        <w:t>תנאי החוזה</w:t>
      </w:r>
      <w:r>
        <w:rPr>
          <w:rFonts w:ascii="David" w:hAnsi="David" w:cs="David"/>
          <w:sz w:val="24"/>
          <w:szCs w:val="24"/>
          <w:rtl/>
        </w:rPr>
        <w:t xml:space="preserve">, כך מורה לנו סעיף 18 לחוק החוזים (חלק כללי), תשל"ג – 1973 (ההדגשות לא במקור) – </w:t>
      </w:r>
      <w:r>
        <w:rPr>
          <w:rFonts w:ascii="David" w:hAnsi="David" w:cs="David"/>
          <w:b/>
          <w:bCs/>
          <w:sz w:val="24"/>
          <w:szCs w:val="24"/>
          <w:rtl/>
        </w:rPr>
        <w:t xml:space="preserve">"מי שהתקשר בחוזה עקב </w:t>
      </w:r>
      <w:r>
        <w:rPr>
          <w:rFonts w:ascii="David" w:hAnsi="David" w:cs="David"/>
          <w:b/>
          <w:bCs/>
          <w:sz w:val="24"/>
          <w:szCs w:val="24"/>
          <w:u w:val="single"/>
          <w:rtl/>
        </w:rPr>
        <w:t>ניצול שניצל הצד השני</w:t>
      </w:r>
      <w:r>
        <w:rPr>
          <w:rFonts w:ascii="David" w:hAnsi="David" w:cs="David"/>
          <w:b/>
          <w:bCs/>
          <w:sz w:val="24"/>
          <w:szCs w:val="24"/>
          <w:rtl/>
        </w:rPr>
        <w:t xml:space="preserve"> או אחר מטעמו את </w:t>
      </w:r>
      <w:r>
        <w:rPr>
          <w:rFonts w:ascii="David" w:hAnsi="David" w:cs="David"/>
          <w:b/>
          <w:bCs/>
          <w:sz w:val="24"/>
          <w:szCs w:val="24"/>
          <w:u w:val="single"/>
          <w:rtl/>
        </w:rPr>
        <w:t>מצוקת המתקשר</w:t>
      </w:r>
      <w:r>
        <w:rPr>
          <w:rFonts w:ascii="David" w:hAnsi="David" w:cs="David"/>
          <w:b/>
          <w:bCs/>
          <w:sz w:val="24"/>
          <w:szCs w:val="24"/>
          <w:rtl/>
        </w:rPr>
        <w:t>, חולשתו השכלית או הגופנית או חוסר נסיונו, ו</w:t>
      </w:r>
      <w:r>
        <w:rPr>
          <w:rFonts w:ascii="David" w:hAnsi="David" w:cs="David"/>
          <w:b/>
          <w:bCs/>
          <w:sz w:val="24"/>
          <w:szCs w:val="24"/>
          <w:u w:val="single"/>
          <w:rtl/>
        </w:rPr>
        <w:t>תנאי החוזה גרועים במידה בלתי סבירה</w:t>
      </w:r>
      <w:r>
        <w:rPr>
          <w:rFonts w:ascii="David" w:hAnsi="David" w:cs="David"/>
          <w:b/>
          <w:bCs/>
          <w:sz w:val="24"/>
          <w:szCs w:val="24"/>
          <w:rtl/>
        </w:rPr>
        <w:t xml:space="preserve"> מן המקובל, רשאי לבטל את החוזה"</w:t>
      </w:r>
      <w:r>
        <w:rPr>
          <w:rFonts w:ascii="David" w:hAnsi="David" w:cs="David"/>
          <w:sz w:val="24"/>
          <w:szCs w:val="24"/>
          <w:rtl/>
        </w:rPr>
        <w:t xml:space="preserve">. להרחבה בפסיקת בתי המשפט ר' ע"א 2041/05, </w:t>
      </w:r>
      <w:r>
        <w:rPr>
          <w:rFonts w:ascii="David" w:hAnsi="David" w:cs="David"/>
          <w:color w:val="000000"/>
          <w:sz w:val="24"/>
          <w:szCs w:val="24"/>
          <w:rtl/>
        </w:rPr>
        <w:t xml:space="preserve"> </w:t>
      </w:r>
      <w:r>
        <w:rPr>
          <w:rFonts w:ascii="David" w:hAnsi="David" w:cs="David"/>
          <w:color w:val="000000"/>
          <w:sz w:val="24"/>
          <w:szCs w:val="24"/>
          <w:u w:val="single"/>
          <w:rtl/>
        </w:rPr>
        <w:t>דוד מחקשווילי נ' רחל מיכקשווילי</w:t>
      </w:r>
      <w:r>
        <w:rPr>
          <w:rFonts w:ascii="David" w:hAnsi="David" w:cs="David"/>
          <w:sz w:val="24"/>
          <w:szCs w:val="24"/>
          <w:rtl/>
        </w:rPr>
        <w:t xml:space="preserve"> (מיום 19/11/07, הש' א' ריבלין, השופטת א' חיות והשופטת ד' ברלינר) וכן ר' ע"א 6235/15, </w:t>
      </w:r>
      <w:r>
        <w:rPr>
          <w:rFonts w:ascii="David" w:hAnsi="David" w:cs="David"/>
          <w:color w:val="000000"/>
          <w:sz w:val="24"/>
          <w:szCs w:val="24"/>
          <w:rtl/>
        </w:rPr>
        <w:t xml:space="preserve">‏ </w:t>
      </w:r>
      <w:r>
        <w:rPr>
          <w:rFonts w:ascii="David" w:hAnsi="David" w:cs="David"/>
          <w:color w:val="000000"/>
          <w:sz w:val="24"/>
          <w:szCs w:val="24"/>
          <w:u w:val="single"/>
          <w:rtl/>
        </w:rPr>
        <w:t>למיא ראג'י חלאק נ' מונא כריים</w:t>
      </w:r>
      <w:r>
        <w:rPr>
          <w:rFonts w:ascii="David" w:hAnsi="David" w:cs="David"/>
          <w:sz w:val="24"/>
          <w:szCs w:val="24"/>
          <w:rtl/>
        </w:rPr>
        <w:t xml:space="preserve"> (מיום 15/2/2017, השופטים ס' ג'ובראן, ע' פוגלמן,  צ' זילברטל).</w:t>
      </w:r>
    </w:p>
    <w:p w:rsidR="00185EF4" w:rsidRDefault="00185EF4" w:rsidP="00185EF4">
      <w:pPr>
        <w:pStyle w:val="ad"/>
        <w:spacing w:line="360" w:lineRule="auto"/>
        <w:jc w:val="both"/>
        <w:rPr>
          <w:rFonts w:ascii="David" w:hAnsi="David" w:cs="David"/>
          <w:sz w:val="24"/>
          <w:szCs w:val="24"/>
        </w:rPr>
      </w:pPr>
      <w:r>
        <w:rPr>
          <w:rFonts w:ascii="David" w:hAnsi="David" w:cs="David"/>
          <w:sz w:val="24"/>
          <w:szCs w:val="24"/>
          <w:rtl/>
        </w:rPr>
        <w:t>בעניינינו, הנתבע לא הוכיח ולא הציב כל תשתית לקיומה של מצוקה אישית מצידו  ובכך לא התקיים היסוד של "מצב הנעשק"; עוד לא הוכח דבר באשר להתנהלות יוצאת דופן של התובעים אשר עמדו על קבלת כספם ובכך לא התקיים גם היסוד של "התנהגות העושק"; באשר להתחייבותו האישית של הנתבע לשלם לתובעים – הרי הוכח כבר לעיל שהנתבע הוא זה שקיבל לחשבונותיו את כספי התובעים ומכאן לא מופרך שגם ישיב להם את כספם, בכך לא התקיים גם יסוד "תנאי החוזה". ובכל מקרה – בוודאי לא הוכח קיומם יחדיו של שלושת היסודות הנדרשים לצורך קבלת טענת "עושק".</w:t>
      </w:r>
    </w:p>
    <w:p w:rsidR="00185EF4" w:rsidRDefault="00185EF4" w:rsidP="00185EF4">
      <w:pPr>
        <w:pStyle w:val="ad"/>
        <w:spacing w:line="360" w:lineRule="auto"/>
        <w:ind w:left="755"/>
        <w:jc w:val="both"/>
        <w:rPr>
          <w:rFonts w:ascii="David" w:hAnsi="David" w:cs="David"/>
          <w:sz w:val="24"/>
          <w:szCs w:val="24"/>
          <w:rtl/>
        </w:rPr>
      </w:pPr>
    </w:p>
    <w:p w:rsidR="00185EF4" w:rsidRDefault="00185EF4" w:rsidP="00185EF4">
      <w:pPr>
        <w:pStyle w:val="ad"/>
        <w:numPr>
          <w:ilvl w:val="0"/>
          <w:numId w:val="9"/>
        </w:numPr>
        <w:spacing w:line="360" w:lineRule="auto"/>
        <w:jc w:val="both"/>
        <w:rPr>
          <w:rFonts w:ascii="David" w:hAnsi="David" w:cs="David"/>
          <w:sz w:val="24"/>
          <w:szCs w:val="24"/>
        </w:rPr>
      </w:pPr>
      <w:r>
        <w:rPr>
          <w:rFonts w:ascii="David" w:hAnsi="David" w:cs="David"/>
          <w:sz w:val="24"/>
          <w:szCs w:val="24"/>
          <w:u w:val="single"/>
          <w:rtl/>
        </w:rPr>
        <w:t>נימוק רביעי מחמישה מדוע אין לקבל טענת הנתבע ל"לחצים" מצד התובעים</w:t>
      </w:r>
      <w:r>
        <w:rPr>
          <w:rFonts w:ascii="David" w:hAnsi="David" w:cs="David"/>
          <w:sz w:val="24"/>
          <w:szCs w:val="24"/>
          <w:rtl/>
        </w:rPr>
        <w:t xml:space="preserve">, כך או כך – הנתבע לא ביטל את ההודעות בדבר התחייבותו האישית. אפילו בכתב האיום המאוחר מיום 19/11/2019 לא הודיע הנתבע על ביטול התחייבותו אלא הסתפק בכך שככל והתובעים ימשיכו 'ללחוץ' עליו לקיים התחייבויותיו אזי </w:t>
      </w:r>
      <w:r>
        <w:rPr>
          <w:rFonts w:ascii="David" w:hAnsi="David" w:cs="David"/>
          <w:b/>
          <w:bCs/>
          <w:sz w:val="24"/>
          <w:szCs w:val="24"/>
          <w:rtl/>
        </w:rPr>
        <w:t>"אני אבצע פשיטת רגל ולא תוחזר להם אגורה"</w:t>
      </w:r>
      <w:r>
        <w:rPr>
          <w:rFonts w:ascii="David" w:hAnsi="David" w:cs="David"/>
          <w:sz w:val="24"/>
          <w:szCs w:val="24"/>
          <w:rtl/>
        </w:rPr>
        <w:t>.</w:t>
      </w:r>
    </w:p>
    <w:p w:rsidR="00185EF4" w:rsidRDefault="00185EF4" w:rsidP="00185EF4">
      <w:pPr>
        <w:pStyle w:val="ad"/>
        <w:spacing w:line="360" w:lineRule="auto"/>
        <w:ind w:left="755"/>
        <w:jc w:val="both"/>
        <w:rPr>
          <w:rFonts w:ascii="David" w:hAnsi="David" w:cs="David"/>
          <w:sz w:val="24"/>
          <w:szCs w:val="24"/>
        </w:rPr>
      </w:pPr>
      <w:r>
        <w:rPr>
          <w:rFonts w:ascii="David" w:hAnsi="David" w:cs="David"/>
          <w:sz w:val="24"/>
          <w:szCs w:val="24"/>
          <w:rtl/>
        </w:rPr>
        <w:t>כאן יש להפנות להוראות סיפת סעיפים 17(א) ו-18 ל</w:t>
      </w:r>
      <w:r>
        <w:rPr>
          <w:rFonts w:ascii="David" w:hAnsi="David" w:cs="David"/>
          <w:sz w:val="24"/>
          <w:szCs w:val="24"/>
          <w:u w:val="single"/>
          <w:rtl/>
        </w:rPr>
        <w:t>חוק החוזים (חלק כללי)</w:t>
      </w:r>
      <w:r>
        <w:rPr>
          <w:rFonts w:ascii="David" w:hAnsi="David" w:cs="David"/>
          <w:sz w:val="24"/>
          <w:szCs w:val="24"/>
          <w:rtl/>
        </w:rPr>
        <w:t xml:space="preserve"> המבהירות שאפילו קיימת כפייה או עושק הרי אין בכך כדי להפוך את ההסכם לבטל מעיקרא. טענת כפייה או עושק מקנה לכל היותר לצד הנפגע את הזכות להודיע על ביטול ההסכם, ואולם בהיעדר הודעת ביטול ההסכמות בין הצדדים נותרות בעינן. כך המצב בעניינינו – התחייבותו של הנתבע לתשלום נותרה על כנה והיא מחייבת אותו לכל דבר וענין.</w:t>
      </w:r>
    </w:p>
    <w:p w:rsidR="00185EF4" w:rsidRDefault="00185EF4" w:rsidP="00185EF4">
      <w:pPr>
        <w:pStyle w:val="ad"/>
        <w:spacing w:line="360" w:lineRule="auto"/>
        <w:ind w:left="755"/>
        <w:jc w:val="both"/>
        <w:rPr>
          <w:rFonts w:ascii="David" w:hAnsi="David" w:cs="David"/>
          <w:sz w:val="24"/>
          <w:szCs w:val="24"/>
          <w:rtl/>
        </w:rPr>
      </w:pPr>
    </w:p>
    <w:p w:rsidR="00185EF4" w:rsidRDefault="00185EF4" w:rsidP="00185EF4">
      <w:pPr>
        <w:pStyle w:val="ad"/>
        <w:numPr>
          <w:ilvl w:val="0"/>
          <w:numId w:val="9"/>
        </w:numPr>
        <w:spacing w:line="360" w:lineRule="auto"/>
        <w:jc w:val="both"/>
        <w:rPr>
          <w:rFonts w:ascii="David" w:hAnsi="David" w:cs="David"/>
          <w:sz w:val="24"/>
          <w:szCs w:val="24"/>
        </w:rPr>
      </w:pPr>
      <w:r>
        <w:rPr>
          <w:rFonts w:ascii="David" w:hAnsi="David" w:cs="David"/>
          <w:sz w:val="24"/>
          <w:szCs w:val="24"/>
          <w:u w:val="single"/>
          <w:rtl/>
        </w:rPr>
        <w:t>נימוק חמישי מחמישה מדוע אין לקבל טענת הנתבע ל"לחצים" מצד התובעים</w:t>
      </w:r>
      <w:r>
        <w:rPr>
          <w:rFonts w:ascii="David" w:hAnsi="David" w:cs="David"/>
          <w:sz w:val="24"/>
          <w:szCs w:val="24"/>
          <w:rtl/>
        </w:rPr>
        <w:t>, ובנוסף לכל האמור לעיל לא נתתי אמון בטענות הנתבע. יש להיזהר מקביעה לפיה גרסת בעל דין תידחה רק בשל חוסר אמון בדבריו ומכאן הובאו ארבעת הנימוקים לעיל המביאים לדחיית טענותיו ל"לחץ" מצד התובעים. אך מעבר לאותם ארבעה נימוקים אציין שקיים קושי בקבלת גרסתו של הנתבע ל"לחצים" מצד התובעים – כאשר רואים שבכל גרסותיו השונות קיימות כשלים ונסיונות לסובב את התובעים בכחש. על כך הורחב בסעיף 6.1 לעיל, על כל סעיפי המשנה בו.</w:t>
      </w:r>
    </w:p>
    <w:p w:rsidR="00185EF4" w:rsidRDefault="00185EF4" w:rsidP="00185EF4">
      <w:pPr>
        <w:pStyle w:val="ad"/>
        <w:spacing w:line="360" w:lineRule="auto"/>
        <w:ind w:left="-172"/>
        <w:jc w:val="both"/>
        <w:rPr>
          <w:rFonts w:ascii="David" w:hAnsi="David" w:cs="David"/>
          <w:sz w:val="24"/>
          <w:szCs w:val="24"/>
          <w:u w:val="single"/>
          <w:rtl/>
        </w:rPr>
      </w:pPr>
    </w:p>
    <w:p w:rsidR="00185EF4" w:rsidRDefault="00185EF4" w:rsidP="00185EF4">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סוף דבר</w:t>
      </w:r>
    </w:p>
    <w:p w:rsidR="00185EF4" w:rsidRDefault="00185EF4" w:rsidP="00185EF4">
      <w:pPr>
        <w:pStyle w:val="ad"/>
        <w:spacing w:line="360" w:lineRule="auto"/>
        <w:ind w:left="-172"/>
        <w:jc w:val="both"/>
        <w:rPr>
          <w:rFonts w:ascii="David" w:hAnsi="David" w:cs="David"/>
          <w:sz w:val="24"/>
          <w:szCs w:val="24"/>
        </w:rPr>
      </w:pPr>
      <w:r>
        <w:rPr>
          <w:rFonts w:ascii="David" w:hAnsi="David" w:cs="David"/>
          <w:sz w:val="24"/>
          <w:szCs w:val="24"/>
          <w:rtl/>
        </w:rPr>
        <w:t xml:space="preserve">לאור האמור לעיל אני מקבל את התביעה ומחייב את הנתבע בתשלום הסך של </w:t>
      </w:r>
      <w:r>
        <w:rPr>
          <w:rFonts w:ascii="David" w:hAnsi="David" w:cs="David"/>
          <w:b/>
          <w:bCs/>
          <w:sz w:val="24"/>
          <w:szCs w:val="24"/>
          <w:u w:val="single"/>
          <w:rtl/>
        </w:rPr>
        <w:t>382,000 ₪</w:t>
      </w:r>
      <w:r>
        <w:rPr>
          <w:rFonts w:ascii="David" w:hAnsi="David" w:cs="David"/>
          <w:sz w:val="24"/>
          <w:szCs w:val="24"/>
          <w:rtl/>
        </w:rPr>
        <w:t xml:space="preserve"> בתוספת הפרשי הצמדה וריבית כחוק מיום 7/4/2021 ועד למועד התשלום בפועל. בנוסף אני מחייב את הנתבע בתשלום הוצאות משפט ושכר טרחת עו"ד בסך כולל של </w:t>
      </w:r>
      <w:r>
        <w:rPr>
          <w:rFonts w:ascii="David" w:hAnsi="David" w:cs="David"/>
          <w:b/>
          <w:bCs/>
          <w:sz w:val="24"/>
          <w:szCs w:val="24"/>
          <w:u w:val="single"/>
          <w:rtl/>
        </w:rPr>
        <w:t>38,000 ₪</w:t>
      </w:r>
      <w:r>
        <w:rPr>
          <w:rFonts w:ascii="David" w:hAnsi="David" w:cs="David"/>
          <w:sz w:val="24"/>
          <w:szCs w:val="24"/>
          <w:rtl/>
        </w:rPr>
        <w:t xml:space="preserve"> בצירוף הפרשי הצמדה וריבית כחוק ממועד פסק הדין ועד למועד התשלום בפועל.</w:t>
      </w:r>
    </w:p>
    <w:p w:rsidR="00694556" w:rsidRDefault="00694556">
      <w:pPr>
        <w:spacing w:line="360" w:lineRule="auto"/>
        <w:jc w:val="both"/>
        <w:rPr>
          <w:rFonts w:ascii="Arial" w:hAnsi="Arial"/>
          <w:noProof w:val="0"/>
          <w:rtl/>
        </w:rPr>
      </w:pPr>
    </w:p>
    <w:p w:rsidR="00694556" w:rsidRDefault="00005C8B" w:rsidP="00185EF4">
      <w:pPr>
        <w:spacing w:line="360" w:lineRule="auto"/>
        <w:ind w:left="-192"/>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ז' תמוז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26 יוני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445367">
        <w:rPr>
          <w:rFonts w:ascii="Arial" w:hAnsi="Arial"/>
          <w:noProof w:val="0"/>
          <w:rtl/>
        </w:rPr>
        <w:tab/>
      </w:r>
      <w:r w:rsidR="00445367">
        <w:rPr>
          <w:rFonts w:ascii="Arial" w:hAnsi="Arial"/>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8622F8" w:rsidP="00445367">
      <w:pPr>
        <w:spacing w:line="360" w:lineRule="auto"/>
        <w:ind w:left="5040" w:firstLine="720"/>
      </w:pPr>
      <w:sdt>
        <w:sdtPr>
          <w:rPr>
            <w:rtl/>
          </w:rPr>
          <w:alias w:val="MergeField"/>
          <w:tag w:val="1237"/>
          <w:id w:val="227499870"/>
        </w:sdtPr>
        <w:sdtEndPr/>
        <w:sdtContent>
          <w:r w:rsidR="00A21668">
            <w:drawing>
              <wp:inline distT="0" distB="0" distL="0" distR="0" wp14:editId="50D07946">
                <wp:extent cx="1781175" cy="5048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81175" cy="504824"/>
                        </a:xfrm>
                        <a:prstGeom prst="rect">
                          <a:avLst/>
                        </a:prstGeom>
                      </pic:spPr>
                    </pic:pic>
                  </a:graphicData>
                </a:graphic>
              </wp:inline>
            </w:drawing>
          </w:r>
        </w:sdtContent>
      </w:sdt>
    </w:p>
    <w:p w:rsidR="00694556" w:rsidRDefault="00694556" w:rsidP="00445367">
      <w:pPr>
        <w:spacing w:line="360" w:lineRule="auto"/>
        <w:ind w:left="504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745228">
      <w:headerReference w:type="even" r:id="rId9"/>
      <w:headerReference w:type="default" r:id="rId10"/>
      <w:footerReference w:type="even" r:id="rId11"/>
      <w:footerReference w:type="default" r:id="rId12"/>
      <w:headerReference w:type="first" r:id="rId13"/>
      <w:footerReference w:type="first" r:id="rId14"/>
      <w:pgSz w:w="11907" w:h="16840" w:code="9"/>
      <w:pgMar w:top="1134" w:right="1474" w:bottom="1021" w:left="1588"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22F8" w:rsidRDefault="008622F8">
      <w:r>
        <w:separator/>
      </w:r>
    </w:p>
  </w:endnote>
  <w:endnote w:type="continuationSeparator" w:id="0">
    <w:p w:rsidR="008622F8" w:rsidRDefault="00862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B56" w:rsidRDefault="00D26B5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A62BD0" w:rsidRDefault="002352F7">
    <w:pPr>
      <w:pStyle w:val="a4"/>
      <w:jc w:val="center"/>
      <w:rPr>
        <w:rStyle w:val="ab"/>
      </w:rPr>
    </w:pPr>
    <w:r w:rsidRPr="00A62BD0">
      <w:rPr>
        <w:rStyle w:val="ab"/>
      </w:rPr>
      <w:fldChar w:fldCharType="begin"/>
    </w:r>
    <w:r w:rsidR="00005C8B" w:rsidRPr="00A62BD0">
      <w:rPr>
        <w:rStyle w:val="ab"/>
      </w:rPr>
      <w:instrText xml:space="preserve"> PAGE </w:instrText>
    </w:r>
    <w:r w:rsidRPr="00A62BD0">
      <w:rPr>
        <w:rStyle w:val="ab"/>
      </w:rPr>
      <w:fldChar w:fldCharType="separate"/>
    </w:r>
    <w:r w:rsidR="00EB5CDD">
      <w:rPr>
        <w:rStyle w:val="ab"/>
        <w:rtl/>
      </w:rPr>
      <w:t>1</w:t>
    </w:r>
    <w:r w:rsidRPr="00A62BD0">
      <w:rPr>
        <w:rStyle w:val="ab"/>
      </w:rPr>
      <w:fldChar w:fldCharType="end"/>
    </w:r>
    <w:r w:rsidR="00005C8B" w:rsidRPr="00A62BD0">
      <w:rPr>
        <w:rStyle w:val="ab"/>
        <w:rFonts w:hint="cs"/>
        <w:rtl/>
      </w:rPr>
      <w:t xml:space="preserve"> מתוך </w:t>
    </w:r>
    <w:r w:rsidRPr="00A62BD0">
      <w:rPr>
        <w:rStyle w:val="ab"/>
      </w:rPr>
      <w:fldChar w:fldCharType="begin"/>
    </w:r>
    <w:r w:rsidR="00005C8B" w:rsidRPr="00A62BD0">
      <w:rPr>
        <w:rStyle w:val="ab"/>
      </w:rPr>
      <w:instrText xml:space="preserve"> NUMPAGES </w:instrText>
    </w:r>
    <w:r w:rsidRPr="00A62BD0">
      <w:rPr>
        <w:rStyle w:val="ab"/>
      </w:rPr>
      <w:fldChar w:fldCharType="separate"/>
    </w:r>
    <w:r w:rsidR="00EB5CDD">
      <w:rPr>
        <w:rStyle w:val="ab"/>
        <w:rtl/>
      </w:rPr>
      <w:t>17</w:t>
    </w:r>
    <w:r w:rsidRPr="00A62BD0">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B56" w:rsidRDefault="00D26B5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22F8" w:rsidRDefault="008622F8">
      <w:r>
        <w:separator/>
      </w:r>
    </w:p>
  </w:footnote>
  <w:footnote w:type="continuationSeparator" w:id="0">
    <w:p w:rsidR="008622F8" w:rsidRDefault="00862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B56" w:rsidRDefault="00D26B5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00BC388D" wp14:editId="4FD22DBF">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D26B56">
      <w:trPr>
        <w:trHeight w:hRule="exact" w:val="670"/>
        <w:jc w:val="center"/>
      </w:trPr>
      <w:sdt>
        <w:sdtPr>
          <w:rPr>
            <w:sz w:val="32"/>
            <w:szCs w:val="32"/>
            <w:rtl/>
          </w:rPr>
          <w:alias w:val="1174"/>
          <w:tag w:val="1174"/>
          <w:id w:val="-1775709220"/>
          <w:text/>
        </w:sdtPr>
        <w:sdtEndPr/>
        <w:sdtContent>
          <w:tc>
            <w:tcPr>
              <w:tcW w:w="8307" w:type="dxa"/>
            </w:tcPr>
            <w:p w:rsidR="00D26B56"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משפט השלום בתל אביב -יפו</w:t>
              </w:r>
            </w:p>
            <w:p w:rsidR="00694556" w:rsidRPr="00D26B56" w:rsidRDefault="00694556" w:rsidP="00D26B56">
              <w:pPr>
                <w:rPr>
                  <w:rtl/>
                </w:rPr>
              </w:pPr>
            </w:p>
          </w:tc>
        </w:sdtContent>
      </w:sdt>
    </w:tr>
    <w:tr w:rsidR="00694556" w:rsidRPr="00CD0055" w:rsidTr="00D26B56">
      <w:trPr>
        <w:trHeight w:val="337"/>
        <w:jc w:val="center"/>
      </w:trPr>
      <w:tc>
        <w:tcPr>
          <w:tcW w:w="8307" w:type="dxa"/>
        </w:tcPr>
        <w:p w:rsidR="00694556" w:rsidRPr="00CD0055" w:rsidRDefault="008622F8" w:rsidP="004C5CA7">
          <w:pPr>
            <w:rPr>
              <w:b/>
              <w:bCs/>
              <w:noProof w:val="0"/>
              <w:sz w:val="26"/>
              <w:szCs w:val="26"/>
              <w:rtl/>
            </w:rPr>
          </w:pPr>
          <w:sdt>
            <w:sdtPr>
              <w:rPr>
                <w:b/>
                <w:bCs/>
                <w:noProof w:val="0"/>
                <w:sz w:val="26"/>
                <w:szCs w:val="26"/>
                <w:rtl/>
              </w:rPr>
              <w:alias w:val="1170"/>
              <w:tag w:val="1170"/>
              <w:id w:val="299038016"/>
              <w:text w:multiLine="1"/>
            </w:sdtPr>
            <w:sdtEndPr/>
            <w:sdtContent>
              <w:r w:rsidR="00445367">
                <w:rPr>
                  <w:b/>
                  <w:bCs/>
                  <w:noProof w:val="0"/>
                  <w:sz w:val="26"/>
                  <w:szCs w:val="26"/>
                  <w:rtl/>
                </w:rPr>
                <w:t>ת"א</w:t>
              </w:r>
            </w:sdtContent>
          </w:sdt>
          <w:r w:rsidR="00005C8B" w:rsidRPr="00CD0055">
            <w:rPr>
              <w:b/>
              <w:bCs/>
              <w:noProof w:val="0"/>
              <w:sz w:val="26"/>
              <w:szCs w:val="26"/>
              <w:rtl/>
            </w:rPr>
            <w:t xml:space="preserve"> </w:t>
          </w:r>
          <w:sdt>
            <w:sdtPr>
              <w:rPr>
                <w:b/>
                <w:bCs/>
                <w:noProof w:val="0"/>
                <w:sz w:val="26"/>
                <w:szCs w:val="26"/>
                <w:rtl/>
              </w:rPr>
              <w:alias w:val="1171"/>
              <w:tag w:val="1171"/>
              <w:id w:val="81650337"/>
              <w:text w:multiLine="1"/>
            </w:sdtPr>
            <w:sdtEndPr/>
            <w:sdtContent>
              <w:r w:rsidR="00445367">
                <w:rPr>
                  <w:b/>
                  <w:bCs/>
                  <w:noProof w:val="0"/>
                  <w:sz w:val="26"/>
                  <w:szCs w:val="26"/>
                  <w:rtl/>
                </w:rPr>
                <w:t>12865-04-21</w:t>
              </w:r>
            </w:sdtContent>
          </w:sdt>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445367">
                <w:rPr>
                  <w:b/>
                  <w:bCs/>
                  <w:noProof w:val="0"/>
                  <w:sz w:val="26"/>
                  <w:szCs w:val="26"/>
                  <w:rtl/>
                </w:rPr>
                <w:t>צחי ואח' נ' סלע</w:t>
              </w:r>
            </w:sdtContent>
          </w:sdt>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6B56" w:rsidRDefault="00D26B5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6008"/>
    <w:multiLevelType w:val="hybridMultilevel"/>
    <w:tmpl w:val="CE94964C"/>
    <w:lvl w:ilvl="0" w:tplc="27E840F8">
      <w:start w:val="1"/>
      <w:numFmt w:val="hebrew1"/>
      <w:lvlText w:val="(%1)"/>
      <w:lvlJc w:val="left"/>
      <w:pPr>
        <w:ind w:left="896" w:hanging="360"/>
      </w:pPr>
    </w:lvl>
    <w:lvl w:ilvl="1" w:tplc="04090019">
      <w:start w:val="1"/>
      <w:numFmt w:val="lowerLetter"/>
      <w:lvlText w:val="%2."/>
      <w:lvlJc w:val="left"/>
      <w:pPr>
        <w:ind w:left="1616" w:hanging="360"/>
      </w:pPr>
    </w:lvl>
    <w:lvl w:ilvl="2" w:tplc="0409001B">
      <w:start w:val="1"/>
      <w:numFmt w:val="lowerRoman"/>
      <w:lvlText w:val="%3."/>
      <w:lvlJc w:val="right"/>
      <w:pPr>
        <w:ind w:left="2336" w:hanging="180"/>
      </w:pPr>
    </w:lvl>
    <w:lvl w:ilvl="3" w:tplc="0409000F">
      <w:start w:val="1"/>
      <w:numFmt w:val="decimal"/>
      <w:lvlText w:val="%4."/>
      <w:lvlJc w:val="left"/>
      <w:pPr>
        <w:ind w:left="3056" w:hanging="360"/>
      </w:pPr>
    </w:lvl>
    <w:lvl w:ilvl="4" w:tplc="04090019">
      <w:start w:val="1"/>
      <w:numFmt w:val="lowerLetter"/>
      <w:lvlText w:val="%5."/>
      <w:lvlJc w:val="left"/>
      <w:pPr>
        <w:ind w:left="3776" w:hanging="360"/>
      </w:pPr>
    </w:lvl>
    <w:lvl w:ilvl="5" w:tplc="0409001B">
      <w:start w:val="1"/>
      <w:numFmt w:val="lowerRoman"/>
      <w:lvlText w:val="%6."/>
      <w:lvlJc w:val="right"/>
      <w:pPr>
        <w:ind w:left="4496" w:hanging="180"/>
      </w:pPr>
    </w:lvl>
    <w:lvl w:ilvl="6" w:tplc="0409000F">
      <w:start w:val="1"/>
      <w:numFmt w:val="decimal"/>
      <w:lvlText w:val="%7."/>
      <w:lvlJc w:val="left"/>
      <w:pPr>
        <w:ind w:left="5216" w:hanging="360"/>
      </w:pPr>
    </w:lvl>
    <w:lvl w:ilvl="7" w:tplc="04090019">
      <w:start w:val="1"/>
      <w:numFmt w:val="lowerLetter"/>
      <w:lvlText w:val="%8."/>
      <w:lvlJc w:val="left"/>
      <w:pPr>
        <w:ind w:left="5936" w:hanging="360"/>
      </w:pPr>
    </w:lvl>
    <w:lvl w:ilvl="8" w:tplc="0409001B">
      <w:start w:val="1"/>
      <w:numFmt w:val="lowerRoman"/>
      <w:lvlText w:val="%9."/>
      <w:lvlJc w:val="right"/>
      <w:pPr>
        <w:ind w:left="6656" w:hanging="180"/>
      </w:pPr>
    </w:lvl>
  </w:abstractNum>
  <w:abstractNum w:abstractNumId="1" w15:restartNumberingAfterBreak="0">
    <w:nsid w:val="16502E49"/>
    <w:multiLevelType w:val="multilevel"/>
    <w:tmpl w:val="EE329E3C"/>
    <w:lvl w:ilvl="0">
      <w:start w:val="1"/>
      <w:numFmt w:val="decimal"/>
      <w:lvlText w:val="%1."/>
      <w:lvlJc w:val="left"/>
      <w:pPr>
        <w:ind w:left="720" w:hanging="360"/>
      </w:pPr>
    </w:lvl>
    <w:lvl w:ilvl="1">
      <w:start w:val="1"/>
      <w:numFmt w:val="decimal"/>
      <w:isLgl/>
      <w:lvlText w:val="%1.%2"/>
      <w:lvlJc w:val="left"/>
      <w:pPr>
        <w:ind w:left="1069" w:hanging="360"/>
      </w:pPr>
      <w:rPr>
        <w:b w:val="0"/>
        <w:bCs w:val="0"/>
        <w:lang w:val="en-US" w:bidi="he-IL"/>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2" w15:restartNumberingAfterBreak="0">
    <w:nsid w:val="1D6A344F"/>
    <w:multiLevelType w:val="hybridMultilevel"/>
    <w:tmpl w:val="02B89C3C"/>
    <w:lvl w:ilvl="0" w:tplc="CBD668F6">
      <w:start w:val="1"/>
      <w:numFmt w:val="bullet"/>
      <w:lvlText w:val="-"/>
      <w:lvlJc w:val="left"/>
      <w:pPr>
        <w:ind w:left="188" w:hanging="360"/>
      </w:pPr>
      <w:rPr>
        <w:rFonts w:ascii="David" w:eastAsiaTheme="minorHAnsi" w:hAnsi="David" w:cs="David" w:hint="default"/>
      </w:rPr>
    </w:lvl>
    <w:lvl w:ilvl="1" w:tplc="04090003">
      <w:start w:val="1"/>
      <w:numFmt w:val="bullet"/>
      <w:lvlText w:val="o"/>
      <w:lvlJc w:val="left"/>
      <w:pPr>
        <w:ind w:left="908" w:hanging="360"/>
      </w:pPr>
      <w:rPr>
        <w:rFonts w:ascii="Courier New" w:hAnsi="Courier New" w:cs="Courier New" w:hint="default"/>
      </w:rPr>
    </w:lvl>
    <w:lvl w:ilvl="2" w:tplc="04090005">
      <w:start w:val="1"/>
      <w:numFmt w:val="bullet"/>
      <w:lvlText w:val=""/>
      <w:lvlJc w:val="left"/>
      <w:pPr>
        <w:ind w:left="1628" w:hanging="360"/>
      </w:pPr>
      <w:rPr>
        <w:rFonts w:ascii="Wingdings" w:hAnsi="Wingdings" w:hint="default"/>
      </w:rPr>
    </w:lvl>
    <w:lvl w:ilvl="3" w:tplc="04090001">
      <w:start w:val="1"/>
      <w:numFmt w:val="bullet"/>
      <w:lvlText w:val=""/>
      <w:lvlJc w:val="left"/>
      <w:pPr>
        <w:ind w:left="2348" w:hanging="360"/>
      </w:pPr>
      <w:rPr>
        <w:rFonts w:ascii="Symbol" w:hAnsi="Symbol" w:hint="default"/>
      </w:rPr>
    </w:lvl>
    <w:lvl w:ilvl="4" w:tplc="04090003">
      <w:start w:val="1"/>
      <w:numFmt w:val="bullet"/>
      <w:lvlText w:val="o"/>
      <w:lvlJc w:val="left"/>
      <w:pPr>
        <w:ind w:left="3068" w:hanging="360"/>
      </w:pPr>
      <w:rPr>
        <w:rFonts w:ascii="Courier New" w:hAnsi="Courier New" w:cs="Courier New" w:hint="default"/>
      </w:rPr>
    </w:lvl>
    <w:lvl w:ilvl="5" w:tplc="04090005">
      <w:start w:val="1"/>
      <w:numFmt w:val="bullet"/>
      <w:lvlText w:val=""/>
      <w:lvlJc w:val="left"/>
      <w:pPr>
        <w:ind w:left="3788" w:hanging="360"/>
      </w:pPr>
      <w:rPr>
        <w:rFonts w:ascii="Wingdings" w:hAnsi="Wingdings" w:hint="default"/>
      </w:rPr>
    </w:lvl>
    <w:lvl w:ilvl="6" w:tplc="04090001">
      <w:start w:val="1"/>
      <w:numFmt w:val="bullet"/>
      <w:lvlText w:val=""/>
      <w:lvlJc w:val="left"/>
      <w:pPr>
        <w:ind w:left="4508" w:hanging="360"/>
      </w:pPr>
      <w:rPr>
        <w:rFonts w:ascii="Symbol" w:hAnsi="Symbol" w:hint="default"/>
      </w:rPr>
    </w:lvl>
    <w:lvl w:ilvl="7" w:tplc="04090003">
      <w:start w:val="1"/>
      <w:numFmt w:val="bullet"/>
      <w:lvlText w:val="o"/>
      <w:lvlJc w:val="left"/>
      <w:pPr>
        <w:ind w:left="5228" w:hanging="360"/>
      </w:pPr>
      <w:rPr>
        <w:rFonts w:ascii="Courier New" w:hAnsi="Courier New" w:cs="Courier New" w:hint="default"/>
      </w:rPr>
    </w:lvl>
    <w:lvl w:ilvl="8" w:tplc="04090005">
      <w:start w:val="1"/>
      <w:numFmt w:val="bullet"/>
      <w:lvlText w:val=""/>
      <w:lvlJc w:val="left"/>
      <w:pPr>
        <w:ind w:left="5948" w:hanging="360"/>
      </w:pPr>
      <w:rPr>
        <w:rFonts w:ascii="Wingdings" w:hAnsi="Wingdings" w:hint="default"/>
      </w:rPr>
    </w:lvl>
  </w:abstractNum>
  <w:abstractNum w:abstractNumId="3" w15:restartNumberingAfterBreak="0">
    <w:nsid w:val="38AC4C68"/>
    <w:multiLevelType w:val="hybridMultilevel"/>
    <w:tmpl w:val="3D60F8A2"/>
    <w:lvl w:ilvl="0" w:tplc="7B200D7A">
      <w:start w:val="1"/>
      <w:numFmt w:val="hebrew1"/>
      <w:lvlText w:val="(%1)"/>
      <w:lvlJc w:val="left"/>
      <w:pPr>
        <w:ind w:left="613" w:hanging="360"/>
      </w:pPr>
    </w:lvl>
    <w:lvl w:ilvl="1" w:tplc="04090019">
      <w:start w:val="1"/>
      <w:numFmt w:val="lowerLetter"/>
      <w:lvlText w:val="%2."/>
      <w:lvlJc w:val="left"/>
      <w:pPr>
        <w:ind w:left="1333" w:hanging="360"/>
      </w:pPr>
    </w:lvl>
    <w:lvl w:ilvl="2" w:tplc="0409001B">
      <w:start w:val="1"/>
      <w:numFmt w:val="lowerRoman"/>
      <w:lvlText w:val="%3."/>
      <w:lvlJc w:val="right"/>
      <w:pPr>
        <w:ind w:left="2053" w:hanging="180"/>
      </w:pPr>
    </w:lvl>
    <w:lvl w:ilvl="3" w:tplc="0409000F">
      <w:start w:val="1"/>
      <w:numFmt w:val="decimal"/>
      <w:lvlText w:val="%4."/>
      <w:lvlJc w:val="left"/>
      <w:pPr>
        <w:ind w:left="2773" w:hanging="360"/>
      </w:pPr>
    </w:lvl>
    <w:lvl w:ilvl="4" w:tplc="04090019">
      <w:start w:val="1"/>
      <w:numFmt w:val="lowerLetter"/>
      <w:lvlText w:val="%5."/>
      <w:lvlJc w:val="left"/>
      <w:pPr>
        <w:ind w:left="3493" w:hanging="360"/>
      </w:pPr>
    </w:lvl>
    <w:lvl w:ilvl="5" w:tplc="0409001B">
      <w:start w:val="1"/>
      <w:numFmt w:val="lowerRoman"/>
      <w:lvlText w:val="%6."/>
      <w:lvlJc w:val="right"/>
      <w:pPr>
        <w:ind w:left="4213" w:hanging="180"/>
      </w:pPr>
    </w:lvl>
    <w:lvl w:ilvl="6" w:tplc="0409000F">
      <w:start w:val="1"/>
      <w:numFmt w:val="decimal"/>
      <w:lvlText w:val="%7."/>
      <w:lvlJc w:val="left"/>
      <w:pPr>
        <w:ind w:left="4933" w:hanging="360"/>
      </w:pPr>
    </w:lvl>
    <w:lvl w:ilvl="7" w:tplc="04090019">
      <w:start w:val="1"/>
      <w:numFmt w:val="lowerLetter"/>
      <w:lvlText w:val="%8."/>
      <w:lvlJc w:val="left"/>
      <w:pPr>
        <w:ind w:left="5653" w:hanging="360"/>
      </w:pPr>
    </w:lvl>
    <w:lvl w:ilvl="8" w:tplc="0409001B">
      <w:start w:val="1"/>
      <w:numFmt w:val="lowerRoman"/>
      <w:lvlText w:val="%9."/>
      <w:lvlJc w:val="right"/>
      <w:pPr>
        <w:ind w:left="6373" w:hanging="180"/>
      </w:pPr>
    </w:lvl>
  </w:abstractNum>
  <w:abstractNum w:abstractNumId="4" w15:restartNumberingAfterBreak="0">
    <w:nsid w:val="3C4D274E"/>
    <w:multiLevelType w:val="hybridMultilevel"/>
    <w:tmpl w:val="317E2C28"/>
    <w:lvl w:ilvl="0" w:tplc="D2849ED0">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5" w15:restartNumberingAfterBreak="0">
    <w:nsid w:val="562B66BF"/>
    <w:multiLevelType w:val="hybridMultilevel"/>
    <w:tmpl w:val="75DAC754"/>
    <w:lvl w:ilvl="0" w:tplc="DB6AFA50">
      <w:start w:val="1"/>
      <w:numFmt w:val="hebrew1"/>
      <w:lvlText w:val="(%1)"/>
      <w:lvlJc w:val="left"/>
      <w:pPr>
        <w:ind w:left="1115" w:hanging="360"/>
      </w:pPr>
    </w:lvl>
    <w:lvl w:ilvl="1" w:tplc="04090019">
      <w:start w:val="1"/>
      <w:numFmt w:val="lowerLetter"/>
      <w:lvlText w:val="%2."/>
      <w:lvlJc w:val="left"/>
      <w:pPr>
        <w:ind w:left="1835" w:hanging="360"/>
      </w:pPr>
    </w:lvl>
    <w:lvl w:ilvl="2" w:tplc="0409001B">
      <w:start w:val="1"/>
      <w:numFmt w:val="lowerRoman"/>
      <w:lvlText w:val="%3."/>
      <w:lvlJc w:val="right"/>
      <w:pPr>
        <w:ind w:left="2555" w:hanging="180"/>
      </w:pPr>
    </w:lvl>
    <w:lvl w:ilvl="3" w:tplc="0409000F">
      <w:start w:val="1"/>
      <w:numFmt w:val="decimal"/>
      <w:lvlText w:val="%4."/>
      <w:lvlJc w:val="left"/>
      <w:pPr>
        <w:ind w:left="3275" w:hanging="360"/>
      </w:pPr>
    </w:lvl>
    <w:lvl w:ilvl="4" w:tplc="04090019">
      <w:start w:val="1"/>
      <w:numFmt w:val="lowerLetter"/>
      <w:lvlText w:val="%5."/>
      <w:lvlJc w:val="left"/>
      <w:pPr>
        <w:ind w:left="3995" w:hanging="360"/>
      </w:pPr>
    </w:lvl>
    <w:lvl w:ilvl="5" w:tplc="0409001B">
      <w:start w:val="1"/>
      <w:numFmt w:val="lowerRoman"/>
      <w:lvlText w:val="%6."/>
      <w:lvlJc w:val="right"/>
      <w:pPr>
        <w:ind w:left="4715" w:hanging="180"/>
      </w:pPr>
    </w:lvl>
    <w:lvl w:ilvl="6" w:tplc="0409000F">
      <w:start w:val="1"/>
      <w:numFmt w:val="decimal"/>
      <w:lvlText w:val="%7."/>
      <w:lvlJc w:val="left"/>
      <w:pPr>
        <w:ind w:left="5435" w:hanging="360"/>
      </w:pPr>
    </w:lvl>
    <w:lvl w:ilvl="7" w:tplc="04090019">
      <w:start w:val="1"/>
      <w:numFmt w:val="lowerLetter"/>
      <w:lvlText w:val="%8."/>
      <w:lvlJc w:val="left"/>
      <w:pPr>
        <w:ind w:left="6155" w:hanging="360"/>
      </w:pPr>
    </w:lvl>
    <w:lvl w:ilvl="8" w:tplc="0409001B">
      <w:start w:val="1"/>
      <w:numFmt w:val="lowerRoman"/>
      <w:lvlText w:val="%9."/>
      <w:lvlJc w:val="right"/>
      <w:pPr>
        <w:ind w:left="6875" w:hanging="180"/>
      </w:pPr>
    </w:lvl>
  </w:abstractNum>
  <w:abstractNum w:abstractNumId="6" w15:restartNumberingAfterBreak="0">
    <w:nsid w:val="5D2F1974"/>
    <w:multiLevelType w:val="hybridMultilevel"/>
    <w:tmpl w:val="0CB83A06"/>
    <w:lvl w:ilvl="0" w:tplc="CB9A4E74">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7" w15:restartNumberingAfterBreak="0">
    <w:nsid w:val="67BD1A0E"/>
    <w:multiLevelType w:val="hybridMultilevel"/>
    <w:tmpl w:val="9F26EEB2"/>
    <w:lvl w:ilvl="0" w:tplc="35544580">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8" w15:restartNumberingAfterBreak="0">
    <w:nsid w:val="7C593379"/>
    <w:multiLevelType w:val="hybridMultilevel"/>
    <w:tmpl w:val="4C1E83E0"/>
    <w:lvl w:ilvl="0" w:tplc="CBA2A73C">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61BA4"/>
    <w:rsid w:val="000B2E97"/>
    <w:rsid w:val="000D4A02"/>
    <w:rsid w:val="001072A9"/>
    <w:rsid w:val="00121F97"/>
    <w:rsid w:val="001277D7"/>
    <w:rsid w:val="00132017"/>
    <w:rsid w:val="00140E42"/>
    <w:rsid w:val="0014234E"/>
    <w:rsid w:val="00145A87"/>
    <w:rsid w:val="00185EF4"/>
    <w:rsid w:val="001C4003"/>
    <w:rsid w:val="001F5474"/>
    <w:rsid w:val="002352F7"/>
    <w:rsid w:val="00295DD1"/>
    <w:rsid w:val="003725BC"/>
    <w:rsid w:val="00381D3A"/>
    <w:rsid w:val="003823DA"/>
    <w:rsid w:val="003D1319"/>
    <w:rsid w:val="0043595F"/>
    <w:rsid w:val="00445367"/>
    <w:rsid w:val="0046753C"/>
    <w:rsid w:val="0047645A"/>
    <w:rsid w:val="004C5CA7"/>
    <w:rsid w:val="004D49A3"/>
    <w:rsid w:val="004D569B"/>
    <w:rsid w:val="004E6E3C"/>
    <w:rsid w:val="005124F1"/>
    <w:rsid w:val="00530BAD"/>
    <w:rsid w:val="00541598"/>
    <w:rsid w:val="00547DB7"/>
    <w:rsid w:val="00567324"/>
    <w:rsid w:val="00590BFF"/>
    <w:rsid w:val="005B0F49"/>
    <w:rsid w:val="005C7EC6"/>
    <w:rsid w:val="005D4BDB"/>
    <w:rsid w:val="0060626B"/>
    <w:rsid w:val="00622BAA"/>
    <w:rsid w:val="00625C89"/>
    <w:rsid w:val="00633C4F"/>
    <w:rsid w:val="00671BD5"/>
    <w:rsid w:val="006805C1"/>
    <w:rsid w:val="006816EC"/>
    <w:rsid w:val="00694556"/>
    <w:rsid w:val="006E1A53"/>
    <w:rsid w:val="007056AA"/>
    <w:rsid w:val="00744F41"/>
    <w:rsid w:val="00745228"/>
    <w:rsid w:val="007A24FE"/>
    <w:rsid w:val="007A35AA"/>
    <w:rsid w:val="007F1048"/>
    <w:rsid w:val="00820005"/>
    <w:rsid w:val="0083107C"/>
    <w:rsid w:val="00846D27"/>
    <w:rsid w:val="008610A7"/>
    <w:rsid w:val="008622F8"/>
    <w:rsid w:val="008E1332"/>
    <w:rsid w:val="00903896"/>
    <w:rsid w:val="00927813"/>
    <w:rsid w:val="00934F1C"/>
    <w:rsid w:val="00944D13"/>
    <w:rsid w:val="00957C90"/>
    <w:rsid w:val="009E0263"/>
    <w:rsid w:val="00A0260A"/>
    <w:rsid w:val="00A21668"/>
    <w:rsid w:val="00A267CF"/>
    <w:rsid w:val="00A43458"/>
    <w:rsid w:val="00A62BD0"/>
    <w:rsid w:val="00AC4E19"/>
    <w:rsid w:val="00AF1ED6"/>
    <w:rsid w:val="00B14234"/>
    <w:rsid w:val="00B32C61"/>
    <w:rsid w:val="00B368FE"/>
    <w:rsid w:val="00B52482"/>
    <w:rsid w:val="00B676AB"/>
    <w:rsid w:val="00B80CBD"/>
    <w:rsid w:val="00BC3369"/>
    <w:rsid w:val="00BF77EE"/>
    <w:rsid w:val="00C32E0F"/>
    <w:rsid w:val="00C42BF9"/>
    <w:rsid w:val="00C83E56"/>
    <w:rsid w:val="00CB4F7C"/>
    <w:rsid w:val="00CD0055"/>
    <w:rsid w:val="00D26B56"/>
    <w:rsid w:val="00D319B3"/>
    <w:rsid w:val="00D53924"/>
    <w:rsid w:val="00D60849"/>
    <w:rsid w:val="00D71731"/>
    <w:rsid w:val="00D96D8C"/>
    <w:rsid w:val="00DD337E"/>
    <w:rsid w:val="00E00B6F"/>
    <w:rsid w:val="00E13360"/>
    <w:rsid w:val="00E50B33"/>
    <w:rsid w:val="00E54642"/>
    <w:rsid w:val="00E97908"/>
    <w:rsid w:val="00EB5CDD"/>
    <w:rsid w:val="00EF3ED0"/>
    <w:rsid w:val="00F17E5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185EF4"/>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10">
    <w:name w:val="תואר1"/>
    <w:basedOn w:val="a"/>
    <w:qFormat/>
    <w:rsid w:val="00185EF4"/>
    <w:pPr>
      <w:shd w:val="pct20" w:color="auto" w:fill="FFFFFF"/>
      <w:spacing w:line="480" w:lineRule="auto"/>
      <w:ind w:left="1701" w:hanging="1701"/>
      <w:jc w:val="center"/>
    </w:pPr>
    <w:rPr>
      <w:rFonts w:asciiTheme="minorHAnsi" w:eastAsiaTheme="minorHAnsi" w:hAnsiTheme="minorHAnsi" w:cstheme="minorBidi"/>
      <w:b/>
      <w:bCs/>
      <w:noProof w:val="0"/>
      <w:sz w:val="22"/>
      <w:szCs w:val="28"/>
      <w:u w:val="single"/>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44866008">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59053404">
      <w:bodyDiv w:val="1"/>
      <w:marLeft w:val="0"/>
      <w:marRight w:val="0"/>
      <w:marTop w:val="0"/>
      <w:marBottom w:val="0"/>
      <w:divBdr>
        <w:top w:val="none" w:sz="0" w:space="0" w:color="auto"/>
        <w:left w:val="none" w:sz="0" w:space="0" w:color="auto"/>
        <w:bottom w:val="none" w:sz="0" w:space="0" w:color="auto"/>
        <w:right w:val="none" w:sz="0" w:space="0" w:color="auto"/>
      </w:divBdr>
    </w:div>
    <w:div w:id="159181592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
      <w:docPartPr>
        <w:name w:val="CF23C55E153C472887A89D9B7136BCD7"/>
        <w:category>
          <w:name w:val="כללי"/>
          <w:gallery w:val="placeholder"/>
        </w:category>
        <w:types>
          <w:type w:val="bbPlcHdr"/>
        </w:types>
        <w:behaviors>
          <w:behavior w:val="content"/>
        </w:behaviors>
        <w:guid w:val="{36E9EF2C-15FA-4B95-A211-BCB9CC7330BA}"/>
      </w:docPartPr>
      <w:docPartBody>
        <w:p w:rsidR="00F872AB" w:rsidRDefault="00F872AB" w:rsidP="00F872AB">
          <w:pPr>
            <w:pStyle w:val="CF23C55E153C472887A89D9B7136BCD71"/>
          </w:pPr>
          <w:r>
            <w:rPr>
              <w:rFonts w:ascii="Arial" w:hAnsi="Arial"/>
              <w:b/>
              <w:bCs/>
              <w:noProof w:val="0"/>
              <w:sz w:val="26"/>
              <w:szCs w:val="26"/>
              <w:rtl/>
            </w:rPr>
            <w:t>שם צד א' ללא שם של חסוי</w:t>
          </w:r>
        </w:p>
      </w:docPartBody>
    </w:docPart>
    <w:docPart>
      <w:docPartPr>
        <w:name w:val="194E34B33324450F97AD1D486216FCF5"/>
        <w:category>
          <w:name w:val="כללי"/>
          <w:gallery w:val="placeholder"/>
        </w:category>
        <w:types>
          <w:type w:val="bbPlcHdr"/>
        </w:types>
        <w:behaviors>
          <w:behavior w:val="content"/>
        </w:behaviors>
        <w:guid w:val="{F80DDA68-6EB1-44C9-9CD0-E49E279BC75A}"/>
      </w:docPartPr>
      <w:docPartBody>
        <w:p w:rsidR="00F872AB" w:rsidRDefault="00F872AB" w:rsidP="00F872AB">
          <w:pPr>
            <w:pStyle w:val="194E34B33324450F97AD1D486216FCF51"/>
          </w:pPr>
          <w:r>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92760B"/>
    <w:rsid w:val="00992B1E"/>
    <w:rsid w:val="00CC5512"/>
    <w:rsid w:val="00F872A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872AB"/>
    <w:rPr>
      <w:color w:val="808080"/>
    </w:rPr>
  </w:style>
  <w:style w:type="paragraph" w:customStyle="1" w:styleId="CF23C55E153C472887A89D9B7136BCD7">
    <w:name w:val="CF23C55E153C472887A89D9B7136BCD7"/>
    <w:rsid w:val="00992B1E"/>
    <w:pPr>
      <w:bidi/>
    </w:pPr>
  </w:style>
  <w:style w:type="paragraph" w:customStyle="1" w:styleId="194E34B33324450F97AD1D486216FCF5">
    <w:name w:val="194E34B33324450F97AD1D486216FCF5"/>
    <w:rsid w:val="00992B1E"/>
    <w:pPr>
      <w:bidi/>
    </w:pPr>
  </w:style>
  <w:style w:type="paragraph" w:customStyle="1" w:styleId="CF23C55E153C472887A89D9B7136BCD71">
    <w:name w:val="CF23C55E153C472887A89D9B7136BCD71"/>
    <w:rsid w:val="00F872AB"/>
    <w:pPr>
      <w:bidi/>
      <w:spacing w:after="0" w:line="240" w:lineRule="auto"/>
    </w:pPr>
    <w:rPr>
      <w:rFonts w:ascii="Times New Roman" w:eastAsia="Times New Roman" w:hAnsi="Times New Roman" w:cs="David"/>
      <w:noProof/>
      <w:sz w:val="24"/>
      <w:szCs w:val="24"/>
    </w:rPr>
  </w:style>
  <w:style w:type="paragraph" w:customStyle="1" w:styleId="194E34B33324450F97AD1D486216FCF51">
    <w:name w:val="194E34B33324450F97AD1D486216FCF51"/>
    <w:rsid w:val="00F872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5166</Words>
  <Characters>25835</Characters>
  <Application>Microsoft Office Word</Application>
  <DocSecurity>0</DocSecurity>
  <Lines>215</Lines>
  <Paragraphs>61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30940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2023-07-02T09:38:00Z</dcterms:created>
  <dcterms:modified xsi:type="dcterms:W3CDTF">2023-07-02T09:38:00Z</dcterms:modified>
</cp:coreProperties>
</file>